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E3342" w14:textId="77777777" w:rsidR="00F47389" w:rsidRDefault="00F47389">
      <w:pPr>
        <w:tabs>
          <w:tab w:val="left" w:pos="993"/>
          <w:tab w:val="left" w:pos="1134"/>
          <w:tab w:val="left" w:pos="1276"/>
        </w:tabs>
        <w:jc w:val="center"/>
        <w:rPr>
          <w:b/>
          <w:bCs/>
          <w:sz w:val="24"/>
          <w:szCs w:val="24"/>
        </w:rPr>
      </w:pPr>
      <w:bookmarkStart w:id="0" w:name="_GoBack"/>
      <w:bookmarkEnd w:id="0"/>
    </w:p>
    <w:p w14:paraId="54F13C6C" w14:textId="77777777" w:rsidR="00F47389" w:rsidRDefault="0075639B">
      <w:pPr>
        <w:tabs>
          <w:tab w:val="left" w:pos="993"/>
          <w:tab w:val="left" w:pos="1134"/>
          <w:tab w:val="left" w:pos="1276"/>
        </w:tabs>
        <w:jc w:val="center"/>
        <w:rPr>
          <w:sz w:val="24"/>
          <w:szCs w:val="24"/>
        </w:rPr>
      </w:pPr>
      <w:r>
        <w:rPr>
          <w:b/>
          <w:bCs/>
          <w:sz w:val="24"/>
          <w:szCs w:val="24"/>
        </w:rPr>
        <w:t>ТРЕБОВАНИЯ</w:t>
      </w:r>
    </w:p>
    <w:p w14:paraId="45A7E615" w14:textId="77057E96" w:rsidR="00F47389" w:rsidRDefault="0075639B">
      <w:pPr>
        <w:tabs>
          <w:tab w:val="left" w:pos="993"/>
          <w:tab w:val="left" w:pos="1134"/>
          <w:tab w:val="left" w:pos="1276"/>
        </w:tabs>
        <w:jc w:val="center"/>
        <w:rPr>
          <w:sz w:val="24"/>
          <w:szCs w:val="24"/>
        </w:rPr>
      </w:pPr>
      <w:r>
        <w:rPr>
          <w:b/>
          <w:bCs/>
          <w:sz w:val="24"/>
          <w:szCs w:val="24"/>
        </w:rPr>
        <w:t>к выполнению работ по развитию</w:t>
      </w:r>
      <w:r w:rsidR="00373669">
        <w:rPr>
          <w:b/>
          <w:bCs/>
          <w:sz w:val="24"/>
          <w:szCs w:val="24"/>
        </w:rPr>
        <w:t xml:space="preserve"> </w:t>
      </w:r>
      <w:proofErr w:type="gramStart"/>
      <w:r w:rsidR="00373669">
        <w:rPr>
          <w:b/>
          <w:bCs/>
          <w:sz w:val="24"/>
          <w:szCs w:val="24"/>
        </w:rPr>
        <w:t xml:space="preserve">Модулей </w:t>
      </w:r>
      <w:r>
        <w:rPr>
          <w:b/>
          <w:bCs/>
          <w:sz w:val="24"/>
          <w:szCs w:val="24"/>
        </w:rPr>
        <w:t xml:space="preserve"> Государственной</w:t>
      </w:r>
      <w:proofErr w:type="gramEnd"/>
      <w:r>
        <w:rPr>
          <w:b/>
          <w:bCs/>
          <w:sz w:val="24"/>
          <w:szCs w:val="24"/>
        </w:rPr>
        <w:t xml:space="preserve"> информационной системы Воронежской области «Интеллектуальная транспортная система Воронежской городской агломерации» </w:t>
      </w:r>
    </w:p>
    <w:p w14:paraId="55328E37" w14:textId="77777777" w:rsidR="00F47389" w:rsidRDefault="00F47389">
      <w:pPr>
        <w:tabs>
          <w:tab w:val="left" w:pos="993"/>
          <w:tab w:val="left" w:pos="1134"/>
          <w:tab w:val="left" w:pos="1276"/>
        </w:tabs>
        <w:jc w:val="both"/>
        <w:rPr>
          <w:b/>
          <w:bCs/>
          <w:sz w:val="24"/>
          <w:szCs w:val="24"/>
        </w:rPr>
      </w:pPr>
    </w:p>
    <w:p w14:paraId="0F86C4FA" w14:textId="77777777" w:rsidR="00F47389" w:rsidRDefault="00F47389">
      <w:pPr>
        <w:tabs>
          <w:tab w:val="left" w:pos="993"/>
          <w:tab w:val="left" w:pos="1134"/>
          <w:tab w:val="left" w:pos="1276"/>
        </w:tabs>
        <w:jc w:val="both"/>
        <w:rPr>
          <w:b/>
          <w:bCs/>
          <w:sz w:val="24"/>
          <w:szCs w:val="24"/>
        </w:rPr>
      </w:pPr>
    </w:p>
    <w:p w14:paraId="403F5B00" w14:textId="77777777" w:rsidR="00F47389" w:rsidRDefault="0075639B">
      <w:pPr>
        <w:pStyle w:val="a4"/>
        <w:widowControl w:val="0"/>
        <w:numPr>
          <w:ilvl w:val="0"/>
          <w:numId w:val="1"/>
        </w:numPr>
        <w:jc w:val="center"/>
        <w:rPr>
          <w:b/>
          <w:sz w:val="24"/>
          <w:szCs w:val="24"/>
        </w:rPr>
      </w:pPr>
      <w:r>
        <w:rPr>
          <w:b/>
          <w:sz w:val="24"/>
          <w:szCs w:val="24"/>
        </w:rPr>
        <w:t>Список принятых сокращений</w:t>
      </w:r>
    </w:p>
    <w:tbl>
      <w:tblPr>
        <w:tblStyle w:val="4"/>
        <w:tblW w:w="9356" w:type="dxa"/>
        <w:tblInd w:w="-5" w:type="dxa"/>
        <w:tblLayout w:type="fixed"/>
        <w:tblLook w:val="0000" w:firstRow="0" w:lastRow="0" w:firstColumn="0" w:lastColumn="0" w:noHBand="0" w:noVBand="0"/>
      </w:tblPr>
      <w:tblGrid>
        <w:gridCol w:w="2552"/>
        <w:gridCol w:w="6804"/>
      </w:tblGrid>
      <w:tr w:rsidR="00F47389" w14:paraId="509BAA29"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992E0F8" w14:textId="77777777" w:rsidR="00F47389" w:rsidRDefault="0075639B">
            <w:pPr>
              <w:widowControl w:val="0"/>
              <w:jc w:val="both"/>
              <w:rPr>
                <w:sz w:val="24"/>
                <w:szCs w:val="24"/>
              </w:rPr>
            </w:pPr>
            <w:r>
              <w:rPr>
                <w:b/>
                <w:sz w:val="24"/>
                <w:szCs w:val="24"/>
              </w:rPr>
              <w:t>Сокращение/термин</w:t>
            </w:r>
          </w:p>
        </w:tc>
        <w:tc>
          <w:tcPr>
            <w:tcW w:w="6803" w:type="dxa"/>
            <w:tcBorders>
              <w:top w:val="single" w:sz="4" w:space="0" w:color="000000"/>
              <w:left w:val="single" w:sz="4" w:space="0" w:color="000000"/>
              <w:bottom w:val="single" w:sz="4" w:space="0" w:color="000000"/>
              <w:right w:val="single" w:sz="4" w:space="0" w:color="000000"/>
            </w:tcBorders>
            <w:vAlign w:val="center"/>
          </w:tcPr>
          <w:p w14:paraId="72CD7F5B" w14:textId="77777777" w:rsidR="00F47389" w:rsidRDefault="0075639B">
            <w:pPr>
              <w:widowControl w:val="0"/>
              <w:ind w:firstLine="172"/>
              <w:jc w:val="both"/>
              <w:rPr>
                <w:sz w:val="24"/>
                <w:szCs w:val="24"/>
              </w:rPr>
            </w:pPr>
            <w:r>
              <w:rPr>
                <w:b/>
                <w:sz w:val="24"/>
                <w:szCs w:val="24"/>
              </w:rPr>
              <w:t>Расшифровка/определение</w:t>
            </w:r>
          </w:p>
        </w:tc>
      </w:tr>
      <w:tr w:rsidR="00F47389" w14:paraId="548BF705"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7EDBDA81" w14:textId="77777777" w:rsidR="00F47389" w:rsidRDefault="0075639B">
            <w:pPr>
              <w:widowControl w:val="0"/>
              <w:jc w:val="center"/>
              <w:rPr>
                <w:sz w:val="24"/>
                <w:szCs w:val="24"/>
              </w:rPr>
            </w:pPr>
            <w:r>
              <w:rPr>
                <w:sz w:val="24"/>
                <w:szCs w:val="24"/>
                <w:lang w:val="en-US"/>
              </w:rPr>
              <w:t>API</w:t>
            </w:r>
          </w:p>
        </w:tc>
        <w:tc>
          <w:tcPr>
            <w:tcW w:w="6803" w:type="dxa"/>
            <w:tcBorders>
              <w:top w:val="single" w:sz="4" w:space="0" w:color="000000"/>
              <w:left w:val="single" w:sz="4" w:space="0" w:color="000000"/>
              <w:bottom w:val="single" w:sz="4" w:space="0" w:color="000000"/>
              <w:right w:val="single" w:sz="4" w:space="0" w:color="000000"/>
            </w:tcBorders>
            <w:vAlign w:val="center"/>
          </w:tcPr>
          <w:p w14:paraId="535A917B" w14:textId="77777777" w:rsidR="00F47389" w:rsidRDefault="0075639B">
            <w:pPr>
              <w:widowControl w:val="0"/>
              <w:jc w:val="both"/>
              <w:rPr>
                <w:sz w:val="24"/>
                <w:szCs w:val="24"/>
              </w:rPr>
            </w:pPr>
            <w:r>
              <w:rPr>
                <w:color w:val="000000"/>
                <w:sz w:val="24"/>
                <w:szCs w:val="24"/>
              </w:rPr>
              <w:t>(</w:t>
            </w:r>
            <w:proofErr w:type="spellStart"/>
            <w:r>
              <w:rPr>
                <w:color w:val="000000"/>
                <w:sz w:val="24"/>
                <w:szCs w:val="24"/>
              </w:rPr>
              <w:t>Application</w:t>
            </w:r>
            <w:proofErr w:type="spellEnd"/>
            <w:r>
              <w:rPr>
                <w:color w:val="000000"/>
                <w:sz w:val="24"/>
                <w:szCs w:val="24"/>
              </w:rPr>
              <w:t xml:space="preserve"> </w:t>
            </w:r>
            <w:proofErr w:type="spellStart"/>
            <w:r>
              <w:rPr>
                <w:color w:val="000000"/>
                <w:sz w:val="24"/>
                <w:szCs w:val="24"/>
              </w:rPr>
              <w:t>Programming</w:t>
            </w:r>
            <w:proofErr w:type="spellEnd"/>
            <w:r>
              <w:rPr>
                <w:color w:val="000000"/>
                <w:sz w:val="24"/>
                <w:szCs w:val="24"/>
              </w:rPr>
              <w:t xml:space="preserve"> </w:t>
            </w:r>
            <w:proofErr w:type="spellStart"/>
            <w:r>
              <w:rPr>
                <w:color w:val="000000"/>
                <w:sz w:val="24"/>
                <w:szCs w:val="24"/>
              </w:rPr>
              <w:t>Interface</w:t>
            </w:r>
            <w:proofErr w:type="spellEnd"/>
            <w:r>
              <w:rPr>
                <w:color w:val="000000"/>
                <w:sz w:val="24"/>
                <w:szCs w:val="24"/>
              </w:rPr>
              <w:t>, интерфейс прикладного программирования) — набор определенных правил, методов и форматов обмена данными, предназначенных для организации взаимодействия программных компонентов</w:t>
            </w:r>
          </w:p>
        </w:tc>
      </w:tr>
      <w:tr w:rsidR="00F47389" w14:paraId="3C21FB46" w14:textId="77777777">
        <w:trPr>
          <w:trHeight w:val="20"/>
        </w:trPr>
        <w:tc>
          <w:tcPr>
            <w:tcW w:w="2552" w:type="dxa"/>
            <w:tcBorders>
              <w:left w:val="single" w:sz="4" w:space="0" w:color="000000"/>
              <w:bottom w:val="single" w:sz="4" w:space="0" w:color="000000"/>
              <w:right w:val="single" w:sz="4" w:space="0" w:color="000000"/>
            </w:tcBorders>
            <w:vAlign w:val="center"/>
          </w:tcPr>
          <w:p w14:paraId="189064C5" w14:textId="77777777" w:rsidR="00F47389" w:rsidRDefault="0075639B">
            <w:pPr>
              <w:widowControl w:val="0"/>
              <w:jc w:val="center"/>
              <w:rPr>
                <w:sz w:val="24"/>
                <w:szCs w:val="24"/>
                <w:lang w:val="en-US"/>
              </w:rPr>
            </w:pPr>
            <w:r>
              <w:rPr>
                <w:sz w:val="24"/>
                <w:szCs w:val="24"/>
                <w:lang w:val="en-US"/>
              </w:rPr>
              <w:t>ACID (Atomicity, Consistency, Isolation, Durability)</w:t>
            </w:r>
          </w:p>
        </w:tc>
        <w:tc>
          <w:tcPr>
            <w:tcW w:w="6803" w:type="dxa"/>
            <w:tcBorders>
              <w:left w:val="single" w:sz="4" w:space="0" w:color="000000"/>
              <w:bottom w:val="single" w:sz="4" w:space="0" w:color="000000"/>
              <w:right w:val="single" w:sz="4" w:space="0" w:color="000000"/>
            </w:tcBorders>
            <w:vAlign w:val="center"/>
          </w:tcPr>
          <w:p w14:paraId="767686E5" w14:textId="77777777" w:rsidR="00F47389" w:rsidRDefault="0075639B">
            <w:pPr>
              <w:widowControl w:val="0"/>
              <w:jc w:val="both"/>
              <w:rPr>
                <w:sz w:val="24"/>
                <w:szCs w:val="24"/>
              </w:rPr>
            </w:pPr>
            <w:r>
              <w:rPr>
                <w:sz w:val="24"/>
                <w:szCs w:val="24"/>
              </w:rPr>
              <w:t>Совокупность свойств транзакций в системах управления базами данных</w:t>
            </w:r>
          </w:p>
        </w:tc>
      </w:tr>
      <w:tr w:rsidR="00F47389" w14:paraId="1937E593"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7EB17E79" w14:textId="77777777" w:rsidR="00F47389" w:rsidRDefault="0075639B">
            <w:pPr>
              <w:widowControl w:val="0"/>
              <w:jc w:val="center"/>
              <w:rPr>
                <w:sz w:val="24"/>
                <w:szCs w:val="24"/>
              </w:rPr>
            </w:pPr>
            <w:r>
              <w:rPr>
                <w:sz w:val="24"/>
                <w:szCs w:val="24"/>
              </w:rPr>
              <w:t>FQDN</w:t>
            </w:r>
          </w:p>
        </w:tc>
        <w:tc>
          <w:tcPr>
            <w:tcW w:w="6803" w:type="dxa"/>
            <w:tcBorders>
              <w:top w:val="single" w:sz="4" w:space="0" w:color="000000"/>
              <w:left w:val="single" w:sz="4" w:space="0" w:color="000000"/>
              <w:bottom w:val="single" w:sz="4" w:space="0" w:color="000000"/>
              <w:right w:val="single" w:sz="4" w:space="0" w:color="000000"/>
            </w:tcBorders>
            <w:vAlign w:val="center"/>
          </w:tcPr>
          <w:p w14:paraId="7A4DE42F" w14:textId="77777777" w:rsidR="00F47389" w:rsidRDefault="0075639B">
            <w:pPr>
              <w:widowControl w:val="0"/>
              <w:jc w:val="both"/>
              <w:rPr>
                <w:sz w:val="24"/>
                <w:szCs w:val="24"/>
              </w:rPr>
            </w:pPr>
            <w:proofErr w:type="spellStart"/>
            <w:r>
              <w:rPr>
                <w:sz w:val="24"/>
                <w:szCs w:val="24"/>
              </w:rPr>
              <w:t>Fully</w:t>
            </w:r>
            <w:proofErr w:type="spellEnd"/>
            <w:r>
              <w:rPr>
                <w:sz w:val="24"/>
                <w:szCs w:val="24"/>
              </w:rPr>
              <w:t xml:space="preserve"> </w:t>
            </w:r>
            <w:proofErr w:type="spellStart"/>
            <w:r>
              <w:rPr>
                <w:sz w:val="24"/>
                <w:szCs w:val="24"/>
              </w:rPr>
              <w:t>Qualified</w:t>
            </w:r>
            <w:proofErr w:type="spellEnd"/>
            <w:r>
              <w:rPr>
                <w:sz w:val="24"/>
                <w:szCs w:val="24"/>
              </w:rPr>
              <w:t xml:space="preserve"> </w:t>
            </w:r>
            <w:proofErr w:type="spellStart"/>
            <w:r>
              <w:rPr>
                <w:sz w:val="24"/>
                <w:szCs w:val="24"/>
              </w:rPr>
              <w:t>Domain</w:t>
            </w:r>
            <w:proofErr w:type="spellEnd"/>
            <w:r>
              <w:rPr>
                <w:sz w:val="24"/>
                <w:szCs w:val="24"/>
              </w:rPr>
              <w:t xml:space="preserve"> </w:t>
            </w:r>
            <w:proofErr w:type="spellStart"/>
            <w:r>
              <w:rPr>
                <w:sz w:val="24"/>
                <w:szCs w:val="24"/>
              </w:rPr>
              <w:t>Name</w:t>
            </w:r>
            <w:proofErr w:type="spellEnd"/>
            <w:r>
              <w:rPr>
                <w:sz w:val="24"/>
                <w:szCs w:val="24"/>
              </w:rPr>
              <w:t xml:space="preserve"> - доменное имя, не имеющее неоднозначностей в определении</w:t>
            </w:r>
          </w:p>
        </w:tc>
      </w:tr>
      <w:tr w:rsidR="00F47389" w14:paraId="5989CAE9"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106EEDAE" w14:textId="77777777" w:rsidR="00F47389" w:rsidRDefault="0075639B">
            <w:pPr>
              <w:widowControl w:val="0"/>
              <w:jc w:val="center"/>
              <w:rPr>
                <w:sz w:val="24"/>
                <w:szCs w:val="24"/>
              </w:rPr>
            </w:pPr>
            <w:r>
              <w:rPr>
                <w:sz w:val="24"/>
                <w:szCs w:val="24"/>
              </w:rPr>
              <w:t>JSON</w:t>
            </w:r>
          </w:p>
        </w:tc>
        <w:tc>
          <w:tcPr>
            <w:tcW w:w="6803" w:type="dxa"/>
            <w:tcBorders>
              <w:top w:val="single" w:sz="4" w:space="0" w:color="000000"/>
              <w:left w:val="single" w:sz="4" w:space="0" w:color="000000"/>
              <w:bottom w:val="single" w:sz="4" w:space="0" w:color="000000"/>
              <w:right w:val="single" w:sz="4" w:space="0" w:color="000000"/>
            </w:tcBorders>
            <w:vAlign w:val="center"/>
          </w:tcPr>
          <w:p w14:paraId="0AA0E54F" w14:textId="77777777" w:rsidR="00F47389" w:rsidRDefault="0075639B">
            <w:pPr>
              <w:widowControl w:val="0"/>
              <w:jc w:val="both"/>
              <w:rPr>
                <w:sz w:val="24"/>
                <w:szCs w:val="24"/>
              </w:rPr>
            </w:pPr>
            <w:proofErr w:type="spellStart"/>
            <w:r>
              <w:rPr>
                <w:sz w:val="24"/>
                <w:szCs w:val="24"/>
              </w:rPr>
              <w:t>JavaScript</w:t>
            </w:r>
            <w:proofErr w:type="spellEnd"/>
            <w:r>
              <w:rPr>
                <w:sz w:val="24"/>
                <w:szCs w:val="24"/>
              </w:rPr>
              <w:t xml:space="preserve"> </w:t>
            </w:r>
            <w:proofErr w:type="spellStart"/>
            <w:r>
              <w:rPr>
                <w:sz w:val="24"/>
                <w:szCs w:val="24"/>
              </w:rPr>
              <w:t>Object</w:t>
            </w:r>
            <w:proofErr w:type="spellEnd"/>
            <w:r>
              <w:rPr>
                <w:sz w:val="24"/>
                <w:szCs w:val="24"/>
              </w:rPr>
              <w:t xml:space="preserve"> </w:t>
            </w:r>
            <w:proofErr w:type="spellStart"/>
            <w:r>
              <w:rPr>
                <w:sz w:val="24"/>
                <w:szCs w:val="24"/>
              </w:rPr>
              <w:t>Notation</w:t>
            </w:r>
            <w:proofErr w:type="spellEnd"/>
            <w:r>
              <w:rPr>
                <w:sz w:val="24"/>
                <w:szCs w:val="24"/>
              </w:rPr>
              <w:t xml:space="preserve"> - текстовый формат обмена данными, основанный на </w:t>
            </w:r>
            <w:proofErr w:type="spellStart"/>
            <w:r>
              <w:rPr>
                <w:sz w:val="24"/>
                <w:szCs w:val="24"/>
              </w:rPr>
              <w:t>JavaScript</w:t>
            </w:r>
            <w:proofErr w:type="spellEnd"/>
          </w:p>
        </w:tc>
      </w:tr>
      <w:tr w:rsidR="00F47389" w14:paraId="46C9D60F"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163A23DD" w14:textId="77777777" w:rsidR="00F47389" w:rsidRDefault="0075639B">
            <w:pPr>
              <w:widowControl w:val="0"/>
              <w:jc w:val="center"/>
              <w:rPr>
                <w:sz w:val="24"/>
                <w:szCs w:val="24"/>
              </w:rPr>
            </w:pPr>
            <w:r>
              <w:rPr>
                <w:sz w:val="24"/>
                <w:szCs w:val="24"/>
              </w:rPr>
              <w:t>HTTP</w:t>
            </w:r>
          </w:p>
        </w:tc>
        <w:tc>
          <w:tcPr>
            <w:tcW w:w="6803" w:type="dxa"/>
            <w:tcBorders>
              <w:top w:val="single" w:sz="4" w:space="0" w:color="000000"/>
              <w:left w:val="single" w:sz="4" w:space="0" w:color="000000"/>
              <w:bottom w:val="single" w:sz="4" w:space="0" w:color="000000"/>
              <w:right w:val="single" w:sz="4" w:space="0" w:color="000000"/>
            </w:tcBorders>
            <w:vAlign w:val="center"/>
          </w:tcPr>
          <w:p w14:paraId="4F7E993F" w14:textId="77777777" w:rsidR="00F47389" w:rsidRDefault="0075639B">
            <w:pPr>
              <w:widowControl w:val="0"/>
              <w:jc w:val="both"/>
              <w:rPr>
                <w:sz w:val="24"/>
                <w:szCs w:val="24"/>
              </w:rPr>
            </w:pPr>
            <w:r>
              <w:rPr>
                <w:sz w:val="24"/>
                <w:szCs w:val="24"/>
                <w:lang w:val="en-US"/>
              </w:rPr>
              <w:t>Hypertext</w:t>
            </w:r>
            <w:r>
              <w:rPr>
                <w:sz w:val="24"/>
                <w:szCs w:val="24"/>
              </w:rPr>
              <w:t xml:space="preserve"> </w:t>
            </w:r>
            <w:r>
              <w:rPr>
                <w:sz w:val="24"/>
                <w:szCs w:val="24"/>
                <w:lang w:val="en-US"/>
              </w:rPr>
              <w:t>Transfer</w:t>
            </w:r>
            <w:r>
              <w:rPr>
                <w:sz w:val="24"/>
                <w:szCs w:val="24"/>
              </w:rPr>
              <w:t xml:space="preserve"> </w:t>
            </w:r>
            <w:r>
              <w:rPr>
                <w:sz w:val="24"/>
                <w:szCs w:val="24"/>
                <w:lang w:val="en-US"/>
              </w:rPr>
              <w:t>Protocol</w:t>
            </w:r>
            <w:r>
              <w:rPr>
                <w:sz w:val="24"/>
                <w:szCs w:val="24"/>
              </w:rPr>
              <w:t xml:space="preserve"> - сетевой протокол прикладного уровня</w:t>
            </w:r>
          </w:p>
        </w:tc>
      </w:tr>
      <w:tr w:rsidR="00F47389" w14:paraId="63C18013"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4825E4ED" w14:textId="77777777" w:rsidR="00F47389" w:rsidRDefault="0075639B">
            <w:pPr>
              <w:widowControl w:val="0"/>
              <w:jc w:val="center"/>
              <w:rPr>
                <w:sz w:val="24"/>
                <w:szCs w:val="24"/>
              </w:rPr>
            </w:pPr>
            <w:r>
              <w:rPr>
                <w:sz w:val="24"/>
                <w:szCs w:val="24"/>
              </w:rPr>
              <w:t>RAID</w:t>
            </w:r>
          </w:p>
        </w:tc>
        <w:tc>
          <w:tcPr>
            <w:tcW w:w="6803" w:type="dxa"/>
            <w:tcBorders>
              <w:top w:val="single" w:sz="4" w:space="0" w:color="000000"/>
              <w:left w:val="single" w:sz="4" w:space="0" w:color="000000"/>
              <w:bottom w:val="single" w:sz="4" w:space="0" w:color="000000"/>
              <w:right w:val="single" w:sz="4" w:space="0" w:color="000000"/>
            </w:tcBorders>
            <w:vAlign w:val="center"/>
          </w:tcPr>
          <w:p w14:paraId="70CC2C04" w14:textId="77777777" w:rsidR="00F47389" w:rsidRDefault="0075639B">
            <w:pPr>
              <w:widowControl w:val="0"/>
              <w:jc w:val="both"/>
              <w:rPr>
                <w:sz w:val="24"/>
                <w:szCs w:val="24"/>
              </w:rPr>
            </w:pPr>
            <w:proofErr w:type="spellStart"/>
            <w:r>
              <w:rPr>
                <w:sz w:val="24"/>
                <w:szCs w:val="24"/>
              </w:rPr>
              <w:t>Redundant</w:t>
            </w:r>
            <w:proofErr w:type="spellEnd"/>
            <w:r>
              <w:rPr>
                <w:sz w:val="24"/>
                <w:szCs w:val="24"/>
              </w:rPr>
              <w:t xml:space="preserve"> </w:t>
            </w:r>
            <w:proofErr w:type="spellStart"/>
            <w:r>
              <w:rPr>
                <w:sz w:val="24"/>
                <w:szCs w:val="24"/>
              </w:rPr>
              <w:t>Array</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Independent</w:t>
            </w:r>
            <w:proofErr w:type="spellEnd"/>
            <w:r>
              <w:rPr>
                <w:sz w:val="24"/>
                <w:szCs w:val="24"/>
              </w:rPr>
              <w:t xml:space="preserve"> </w:t>
            </w:r>
            <w:proofErr w:type="spellStart"/>
            <w:r>
              <w:rPr>
                <w:sz w:val="24"/>
                <w:szCs w:val="24"/>
              </w:rPr>
              <w:t>Disks</w:t>
            </w:r>
            <w:proofErr w:type="spellEnd"/>
            <w:r>
              <w:rPr>
                <w:sz w:val="24"/>
                <w:szCs w:val="24"/>
              </w:rPr>
              <w:t xml:space="preserve"> - технология виртуализации данных для объединения нескольких физических дисковых устройств в логический модуль для повышения отказоустойчивости и (или) производительности</w:t>
            </w:r>
          </w:p>
        </w:tc>
      </w:tr>
      <w:tr w:rsidR="00F47389" w14:paraId="77C4975F"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bottom"/>
          </w:tcPr>
          <w:p w14:paraId="115B4507" w14:textId="77777777" w:rsidR="00F47389" w:rsidRDefault="0075639B">
            <w:pPr>
              <w:widowControl w:val="0"/>
              <w:jc w:val="center"/>
              <w:rPr>
                <w:sz w:val="24"/>
                <w:szCs w:val="24"/>
              </w:rPr>
            </w:pPr>
            <w:r>
              <w:rPr>
                <w:sz w:val="24"/>
                <w:szCs w:val="24"/>
              </w:rPr>
              <w:t>SOAP</w:t>
            </w:r>
          </w:p>
        </w:tc>
        <w:tc>
          <w:tcPr>
            <w:tcW w:w="6803" w:type="dxa"/>
            <w:tcBorders>
              <w:top w:val="single" w:sz="4" w:space="0" w:color="000000"/>
              <w:left w:val="single" w:sz="4" w:space="0" w:color="000000"/>
              <w:bottom w:val="single" w:sz="4" w:space="0" w:color="000000"/>
              <w:right w:val="single" w:sz="4" w:space="0" w:color="000000"/>
            </w:tcBorders>
            <w:vAlign w:val="bottom"/>
          </w:tcPr>
          <w:p w14:paraId="7573D523" w14:textId="77777777" w:rsidR="00F47389" w:rsidRDefault="0075639B">
            <w:pPr>
              <w:widowControl w:val="0"/>
              <w:jc w:val="both"/>
              <w:rPr>
                <w:sz w:val="24"/>
                <w:szCs w:val="24"/>
              </w:rPr>
            </w:pPr>
            <w:proofErr w:type="spellStart"/>
            <w:r>
              <w:rPr>
                <w:sz w:val="24"/>
                <w:szCs w:val="24"/>
              </w:rPr>
              <w:t>Simple</w:t>
            </w:r>
            <w:proofErr w:type="spellEnd"/>
            <w:r>
              <w:rPr>
                <w:sz w:val="24"/>
                <w:szCs w:val="24"/>
              </w:rPr>
              <w:t xml:space="preserve"> </w:t>
            </w:r>
            <w:proofErr w:type="spellStart"/>
            <w:r>
              <w:rPr>
                <w:sz w:val="24"/>
                <w:szCs w:val="24"/>
              </w:rPr>
              <w:t>Object</w:t>
            </w:r>
            <w:proofErr w:type="spellEnd"/>
            <w:r>
              <w:rPr>
                <w:sz w:val="24"/>
                <w:szCs w:val="24"/>
              </w:rPr>
              <w:t xml:space="preserve"> </w:t>
            </w:r>
            <w:proofErr w:type="spellStart"/>
            <w:r>
              <w:rPr>
                <w:sz w:val="24"/>
                <w:szCs w:val="24"/>
              </w:rPr>
              <w:t>Access</w:t>
            </w:r>
            <w:proofErr w:type="spellEnd"/>
            <w:r>
              <w:rPr>
                <w:sz w:val="24"/>
                <w:szCs w:val="24"/>
              </w:rPr>
              <w:t xml:space="preserve"> </w:t>
            </w:r>
            <w:proofErr w:type="spellStart"/>
            <w:r>
              <w:rPr>
                <w:sz w:val="24"/>
                <w:szCs w:val="24"/>
              </w:rPr>
              <w:t>Protocol</w:t>
            </w:r>
            <w:proofErr w:type="spellEnd"/>
            <w:r>
              <w:rPr>
                <w:sz w:val="24"/>
                <w:szCs w:val="24"/>
              </w:rPr>
              <w:t xml:space="preserve"> - простой протокол доступа к объектам</w:t>
            </w:r>
          </w:p>
        </w:tc>
      </w:tr>
      <w:tr w:rsidR="00F47389" w14:paraId="12F285D7"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bottom"/>
          </w:tcPr>
          <w:p w14:paraId="4BF01ADC" w14:textId="77777777" w:rsidR="00F47389" w:rsidRDefault="0075639B">
            <w:pPr>
              <w:widowControl w:val="0"/>
              <w:jc w:val="center"/>
              <w:rPr>
                <w:sz w:val="24"/>
                <w:szCs w:val="24"/>
              </w:rPr>
            </w:pPr>
            <w:r>
              <w:rPr>
                <w:sz w:val="24"/>
                <w:szCs w:val="24"/>
              </w:rPr>
              <w:t>SQL</w:t>
            </w:r>
          </w:p>
        </w:tc>
        <w:tc>
          <w:tcPr>
            <w:tcW w:w="6803" w:type="dxa"/>
            <w:tcBorders>
              <w:top w:val="single" w:sz="4" w:space="0" w:color="000000"/>
              <w:left w:val="single" w:sz="4" w:space="0" w:color="000000"/>
              <w:bottom w:val="single" w:sz="4" w:space="0" w:color="000000"/>
              <w:right w:val="single" w:sz="4" w:space="0" w:color="000000"/>
            </w:tcBorders>
            <w:vAlign w:val="bottom"/>
          </w:tcPr>
          <w:p w14:paraId="554353CB" w14:textId="77777777" w:rsidR="00F47389" w:rsidRDefault="0075639B">
            <w:pPr>
              <w:widowControl w:val="0"/>
              <w:jc w:val="both"/>
              <w:rPr>
                <w:sz w:val="24"/>
                <w:szCs w:val="24"/>
              </w:rPr>
            </w:pPr>
            <w:proofErr w:type="spellStart"/>
            <w:r>
              <w:rPr>
                <w:sz w:val="24"/>
                <w:szCs w:val="24"/>
              </w:rPr>
              <w:t>Structured</w:t>
            </w:r>
            <w:proofErr w:type="spellEnd"/>
            <w:r>
              <w:rPr>
                <w:sz w:val="24"/>
                <w:szCs w:val="24"/>
              </w:rPr>
              <w:t xml:space="preserve"> </w:t>
            </w:r>
            <w:proofErr w:type="spellStart"/>
            <w:r>
              <w:rPr>
                <w:sz w:val="24"/>
                <w:szCs w:val="24"/>
              </w:rPr>
              <w:t>Query</w:t>
            </w:r>
            <w:proofErr w:type="spellEnd"/>
            <w:r>
              <w:rPr>
                <w:sz w:val="24"/>
                <w:szCs w:val="24"/>
              </w:rPr>
              <w:t xml:space="preserve"> </w:t>
            </w:r>
            <w:proofErr w:type="spellStart"/>
            <w:r>
              <w:rPr>
                <w:sz w:val="24"/>
                <w:szCs w:val="24"/>
              </w:rPr>
              <w:t>Language</w:t>
            </w:r>
            <w:proofErr w:type="spellEnd"/>
            <w:r>
              <w:rPr>
                <w:sz w:val="24"/>
                <w:szCs w:val="24"/>
              </w:rPr>
              <w:t xml:space="preserve"> - язык запросов, который применяют для работы с базами данных, структурированных особым образом</w:t>
            </w:r>
          </w:p>
        </w:tc>
      </w:tr>
      <w:tr w:rsidR="00F47389" w14:paraId="78D61F02"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bottom"/>
          </w:tcPr>
          <w:p w14:paraId="7D053C94" w14:textId="77777777" w:rsidR="00F47389" w:rsidRDefault="0075639B">
            <w:pPr>
              <w:widowControl w:val="0"/>
              <w:jc w:val="center"/>
              <w:rPr>
                <w:sz w:val="24"/>
                <w:szCs w:val="24"/>
              </w:rPr>
            </w:pPr>
            <w:r>
              <w:rPr>
                <w:sz w:val="24"/>
                <w:szCs w:val="24"/>
              </w:rPr>
              <w:t>TCP/IP</w:t>
            </w:r>
          </w:p>
        </w:tc>
        <w:tc>
          <w:tcPr>
            <w:tcW w:w="6803" w:type="dxa"/>
            <w:tcBorders>
              <w:top w:val="single" w:sz="4" w:space="0" w:color="000000"/>
              <w:left w:val="single" w:sz="4" w:space="0" w:color="000000"/>
              <w:bottom w:val="single" w:sz="4" w:space="0" w:color="000000"/>
              <w:right w:val="single" w:sz="4" w:space="0" w:color="000000"/>
            </w:tcBorders>
            <w:vAlign w:val="bottom"/>
          </w:tcPr>
          <w:p w14:paraId="4CF1F1CD" w14:textId="77777777" w:rsidR="00F47389" w:rsidRDefault="0075639B">
            <w:pPr>
              <w:widowControl w:val="0"/>
              <w:jc w:val="both"/>
              <w:rPr>
                <w:sz w:val="24"/>
                <w:szCs w:val="24"/>
              </w:rPr>
            </w:pPr>
            <w:r>
              <w:rPr>
                <w:sz w:val="24"/>
                <w:szCs w:val="24"/>
                <w:lang w:val="en-US"/>
              </w:rPr>
              <w:t>Transmission</w:t>
            </w:r>
            <w:r>
              <w:rPr>
                <w:sz w:val="24"/>
                <w:szCs w:val="24"/>
              </w:rPr>
              <w:t xml:space="preserve"> </w:t>
            </w:r>
            <w:r>
              <w:rPr>
                <w:sz w:val="24"/>
                <w:szCs w:val="24"/>
                <w:lang w:val="en-US"/>
              </w:rPr>
              <w:t>Control</w:t>
            </w:r>
            <w:r>
              <w:rPr>
                <w:sz w:val="24"/>
                <w:szCs w:val="24"/>
              </w:rPr>
              <w:t xml:space="preserve"> </w:t>
            </w:r>
            <w:r>
              <w:rPr>
                <w:sz w:val="24"/>
                <w:szCs w:val="24"/>
                <w:lang w:val="en-US"/>
              </w:rPr>
              <w:t>Protocol</w:t>
            </w:r>
            <w:r>
              <w:rPr>
                <w:sz w:val="24"/>
                <w:szCs w:val="24"/>
              </w:rPr>
              <w:t>/</w:t>
            </w:r>
            <w:r>
              <w:rPr>
                <w:sz w:val="24"/>
                <w:szCs w:val="24"/>
                <w:lang w:val="en-US"/>
              </w:rPr>
              <w:t>Internet</w:t>
            </w:r>
            <w:r>
              <w:rPr>
                <w:sz w:val="24"/>
                <w:szCs w:val="24"/>
              </w:rPr>
              <w:t xml:space="preserve"> </w:t>
            </w:r>
            <w:r>
              <w:rPr>
                <w:sz w:val="24"/>
                <w:szCs w:val="24"/>
                <w:lang w:val="en-US"/>
              </w:rPr>
              <w:t>Protocol</w:t>
            </w:r>
            <w:r>
              <w:rPr>
                <w:sz w:val="24"/>
                <w:szCs w:val="24"/>
              </w:rPr>
              <w:t xml:space="preserve"> - набор сетевых протоколов управления передачей данных, межсетевой протокол</w:t>
            </w:r>
          </w:p>
        </w:tc>
      </w:tr>
      <w:tr w:rsidR="00F47389" w14:paraId="7C96D717"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bottom"/>
          </w:tcPr>
          <w:p w14:paraId="49709240" w14:textId="77777777" w:rsidR="00F47389" w:rsidRDefault="0075639B">
            <w:pPr>
              <w:widowControl w:val="0"/>
              <w:jc w:val="center"/>
              <w:rPr>
                <w:sz w:val="24"/>
                <w:szCs w:val="24"/>
              </w:rPr>
            </w:pPr>
            <w:r>
              <w:rPr>
                <w:sz w:val="24"/>
                <w:szCs w:val="24"/>
              </w:rPr>
              <w:t>XML</w:t>
            </w:r>
          </w:p>
        </w:tc>
        <w:tc>
          <w:tcPr>
            <w:tcW w:w="6803" w:type="dxa"/>
            <w:tcBorders>
              <w:top w:val="single" w:sz="4" w:space="0" w:color="000000"/>
              <w:left w:val="single" w:sz="4" w:space="0" w:color="000000"/>
              <w:bottom w:val="single" w:sz="4" w:space="0" w:color="000000"/>
              <w:right w:val="single" w:sz="4" w:space="0" w:color="000000"/>
            </w:tcBorders>
            <w:vAlign w:val="bottom"/>
          </w:tcPr>
          <w:p w14:paraId="7EA78B45" w14:textId="77777777" w:rsidR="00F47389" w:rsidRDefault="0075639B">
            <w:pPr>
              <w:widowControl w:val="0"/>
              <w:jc w:val="both"/>
              <w:rPr>
                <w:sz w:val="24"/>
                <w:szCs w:val="24"/>
              </w:rPr>
            </w:pPr>
            <w:proofErr w:type="spellStart"/>
            <w:r>
              <w:rPr>
                <w:sz w:val="24"/>
                <w:szCs w:val="24"/>
              </w:rPr>
              <w:t>Extensible</w:t>
            </w:r>
            <w:proofErr w:type="spellEnd"/>
            <w:r>
              <w:rPr>
                <w:sz w:val="24"/>
                <w:szCs w:val="24"/>
              </w:rPr>
              <w:t xml:space="preserve"> </w:t>
            </w:r>
            <w:proofErr w:type="spellStart"/>
            <w:r>
              <w:rPr>
                <w:sz w:val="24"/>
                <w:szCs w:val="24"/>
              </w:rPr>
              <w:t>Markup</w:t>
            </w:r>
            <w:proofErr w:type="spellEnd"/>
            <w:r>
              <w:rPr>
                <w:sz w:val="24"/>
                <w:szCs w:val="24"/>
              </w:rPr>
              <w:t xml:space="preserve"> </w:t>
            </w:r>
            <w:proofErr w:type="spellStart"/>
            <w:r>
              <w:rPr>
                <w:sz w:val="24"/>
                <w:szCs w:val="24"/>
              </w:rPr>
              <w:t>Language</w:t>
            </w:r>
            <w:proofErr w:type="spellEnd"/>
            <w:r>
              <w:rPr>
                <w:sz w:val="24"/>
                <w:szCs w:val="24"/>
              </w:rPr>
              <w:t xml:space="preserve"> - текстовый формат, предназначенный для хранения структурированных данных и обмена информацией между программами, р</w:t>
            </w:r>
            <w:r>
              <w:rPr>
                <w:rFonts w:eastAsia="Tahoma"/>
                <w:sz w:val="24"/>
                <w:szCs w:val="24"/>
                <w:lang w:eastAsia="zh-CN" w:bidi="hi-IN"/>
              </w:rPr>
              <w:t>асширяемый язык разметки</w:t>
            </w:r>
          </w:p>
        </w:tc>
      </w:tr>
      <w:tr w:rsidR="00F47389" w14:paraId="743B78D4" w14:textId="77777777">
        <w:trPr>
          <w:trHeight w:val="20"/>
        </w:trPr>
        <w:tc>
          <w:tcPr>
            <w:tcW w:w="2552" w:type="dxa"/>
            <w:tcBorders>
              <w:left w:val="single" w:sz="4" w:space="0" w:color="000000"/>
              <w:bottom w:val="single" w:sz="4" w:space="0" w:color="000000"/>
              <w:right w:val="single" w:sz="4" w:space="0" w:color="000000"/>
            </w:tcBorders>
            <w:vAlign w:val="bottom"/>
          </w:tcPr>
          <w:p w14:paraId="41C68577" w14:textId="77777777" w:rsidR="00F47389" w:rsidRDefault="0075639B">
            <w:pPr>
              <w:widowControl w:val="0"/>
              <w:jc w:val="center"/>
              <w:rPr>
                <w:sz w:val="24"/>
                <w:szCs w:val="24"/>
              </w:rPr>
            </w:pPr>
            <w:r>
              <w:rPr>
                <w:sz w:val="24"/>
                <w:szCs w:val="24"/>
              </w:rPr>
              <w:t>IP</w:t>
            </w:r>
          </w:p>
        </w:tc>
        <w:tc>
          <w:tcPr>
            <w:tcW w:w="6803" w:type="dxa"/>
            <w:tcBorders>
              <w:left w:val="single" w:sz="4" w:space="0" w:color="000000"/>
              <w:bottom w:val="single" w:sz="4" w:space="0" w:color="000000"/>
              <w:right w:val="single" w:sz="4" w:space="0" w:color="000000"/>
            </w:tcBorders>
            <w:vAlign w:val="bottom"/>
          </w:tcPr>
          <w:p w14:paraId="77FB06A9" w14:textId="77777777" w:rsidR="00F47389" w:rsidRDefault="0075639B">
            <w:pPr>
              <w:widowControl w:val="0"/>
              <w:jc w:val="both"/>
              <w:rPr>
                <w:sz w:val="24"/>
                <w:szCs w:val="24"/>
              </w:rPr>
            </w:pPr>
            <w:proofErr w:type="spellStart"/>
            <w:r>
              <w:rPr>
                <w:sz w:val="24"/>
                <w:szCs w:val="24"/>
              </w:rPr>
              <w:t>Internet</w:t>
            </w:r>
            <w:proofErr w:type="spellEnd"/>
            <w:r>
              <w:rPr>
                <w:sz w:val="24"/>
                <w:szCs w:val="24"/>
              </w:rPr>
              <w:t xml:space="preserve"> </w:t>
            </w:r>
            <w:proofErr w:type="spellStart"/>
            <w:r>
              <w:rPr>
                <w:sz w:val="24"/>
                <w:szCs w:val="24"/>
              </w:rPr>
              <w:t>Protocol</w:t>
            </w:r>
            <w:proofErr w:type="spellEnd"/>
            <w:r>
              <w:rPr>
                <w:sz w:val="24"/>
                <w:szCs w:val="24"/>
              </w:rPr>
              <w:t>, уникальный адрес, идентифицирующий устройство в интернете или локальной сети</w:t>
            </w:r>
          </w:p>
        </w:tc>
      </w:tr>
      <w:tr w:rsidR="00F47389" w14:paraId="70605784" w14:textId="77777777">
        <w:trPr>
          <w:trHeight w:val="20"/>
        </w:trPr>
        <w:tc>
          <w:tcPr>
            <w:tcW w:w="2552" w:type="dxa"/>
            <w:tcBorders>
              <w:left w:val="single" w:sz="4" w:space="0" w:color="000000"/>
              <w:bottom w:val="single" w:sz="4" w:space="0" w:color="000000"/>
              <w:right w:val="single" w:sz="4" w:space="0" w:color="000000"/>
            </w:tcBorders>
            <w:vAlign w:val="bottom"/>
          </w:tcPr>
          <w:p w14:paraId="28974B89" w14:textId="77777777" w:rsidR="00F47389" w:rsidRDefault="0075639B">
            <w:pPr>
              <w:widowControl w:val="0"/>
              <w:jc w:val="center"/>
              <w:rPr>
                <w:sz w:val="24"/>
                <w:szCs w:val="24"/>
              </w:rPr>
            </w:pPr>
            <w:r>
              <w:rPr>
                <w:sz w:val="24"/>
                <w:szCs w:val="24"/>
              </w:rPr>
              <w:t>IPMI</w:t>
            </w:r>
          </w:p>
        </w:tc>
        <w:tc>
          <w:tcPr>
            <w:tcW w:w="6803" w:type="dxa"/>
            <w:tcBorders>
              <w:left w:val="single" w:sz="4" w:space="0" w:color="000000"/>
              <w:bottom w:val="single" w:sz="4" w:space="0" w:color="000000"/>
              <w:right w:val="single" w:sz="4" w:space="0" w:color="000000"/>
            </w:tcBorders>
            <w:vAlign w:val="bottom"/>
          </w:tcPr>
          <w:p w14:paraId="4F399D9C" w14:textId="77777777" w:rsidR="00F47389" w:rsidRDefault="0075639B">
            <w:pPr>
              <w:widowControl w:val="0"/>
              <w:jc w:val="both"/>
              <w:rPr>
                <w:sz w:val="24"/>
                <w:szCs w:val="24"/>
              </w:rPr>
            </w:pPr>
            <w:proofErr w:type="spellStart"/>
            <w:r>
              <w:rPr>
                <w:sz w:val="24"/>
                <w:szCs w:val="24"/>
              </w:rPr>
              <w:t>Intelligent</w:t>
            </w:r>
            <w:proofErr w:type="spellEnd"/>
            <w:r>
              <w:rPr>
                <w:sz w:val="24"/>
                <w:szCs w:val="24"/>
              </w:rPr>
              <w:t xml:space="preserve"> </w:t>
            </w:r>
            <w:proofErr w:type="spellStart"/>
            <w:r>
              <w:rPr>
                <w:sz w:val="24"/>
                <w:szCs w:val="24"/>
              </w:rPr>
              <w:t>Platform</w:t>
            </w:r>
            <w:proofErr w:type="spellEnd"/>
            <w:r>
              <w:rPr>
                <w:sz w:val="24"/>
                <w:szCs w:val="24"/>
              </w:rPr>
              <w:t xml:space="preserve"> </w:t>
            </w:r>
            <w:proofErr w:type="spellStart"/>
            <w:r>
              <w:rPr>
                <w:sz w:val="24"/>
                <w:szCs w:val="24"/>
              </w:rPr>
              <w:t>Management</w:t>
            </w:r>
            <w:proofErr w:type="spellEnd"/>
            <w:r>
              <w:rPr>
                <w:sz w:val="24"/>
                <w:szCs w:val="24"/>
              </w:rPr>
              <w:t xml:space="preserve"> </w:t>
            </w:r>
            <w:proofErr w:type="spellStart"/>
            <w:r>
              <w:rPr>
                <w:sz w:val="24"/>
                <w:szCs w:val="24"/>
              </w:rPr>
              <w:t>Interface</w:t>
            </w:r>
            <w:proofErr w:type="spellEnd"/>
            <w:r>
              <w:rPr>
                <w:sz w:val="24"/>
                <w:szCs w:val="24"/>
              </w:rPr>
              <w:t xml:space="preserve"> - интеллектуальный интерфейс управления платформой</w:t>
            </w:r>
          </w:p>
        </w:tc>
      </w:tr>
      <w:tr w:rsidR="00F47389" w14:paraId="76606B2A" w14:textId="77777777">
        <w:trPr>
          <w:trHeight w:val="20"/>
        </w:trPr>
        <w:tc>
          <w:tcPr>
            <w:tcW w:w="2552" w:type="dxa"/>
            <w:tcBorders>
              <w:left w:val="single" w:sz="4" w:space="0" w:color="000000"/>
              <w:bottom w:val="single" w:sz="4" w:space="0" w:color="000000"/>
              <w:right w:val="single" w:sz="4" w:space="0" w:color="000000"/>
            </w:tcBorders>
            <w:vAlign w:val="bottom"/>
          </w:tcPr>
          <w:p w14:paraId="3B0A47BB" w14:textId="77777777" w:rsidR="00F47389" w:rsidRDefault="0075639B">
            <w:pPr>
              <w:widowControl w:val="0"/>
              <w:jc w:val="center"/>
              <w:rPr>
                <w:sz w:val="24"/>
                <w:szCs w:val="24"/>
              </w:rPr>
            </w:pPr>
            <w:r>
              <w:rPr>
                <w:sz w:val="24"/>
                <w:szCs w:val="24"/>
              </w:rPr>
              <w:t>RDP</w:t>
            </w:r>
          </w:p>
        </w:tc>
        <w:tc>
          <w:tcPr>
            <w:tcW w:w="6803" w:type="dxa"/>
            <w:tcBorders>
              <w:left w:val="single" w:sz="4" w:space="0" w:color="000000"/>
              <w:bottom w:val="single" w:sz="4" w:space="0" w:color="000000"/>
              <w:right w:val="single" w:sz="4" w:space="0" w:color="000000"/>
            </w:tcBorders>
            <w:vAlign w:val="bottom"/>
          </w:tcPr>
          <w:p w14:paraId="146EB69D" w14:textId="77777777" w:rsidR="00F47389" w:rsidRDefault="0075639B">
            <w:pPr>
              <w:widowControl w:val="0"/>
              <w:jc w:val="both"/>
              <w:rPr>
                <w:sz w:val="24"/>
                <w:szCs w:val="24"/>
              </w:rPr>
            </w:pPr>
            <w:proofErr w:type="spellStart"/>
            <w:r>
              <w:rPr>
                <w:sz w:val="24"/>
                <w:szCs w:val="24"/>
              </w:rPr>
              <w:t>Remote</w:t>
            </w:r>
            <w:proofErr w:type="spellEnd"/>
            <w:r>
              <w:rPr>
                <w:sz w:val="24"/>
                <w:szCs w:val="24"/>
              </w:rPr>
              <w:t xml:space="preserve"> </w:t>
            </w:r>
            <w:proofErr w:type="spellStart"/>
            <w:r>
              <w:rPr>
                <w:sz w:val="24"/>
                <w:szCs w:val="24"/>
              </w:rPr>
              <w:t>Desktop</w:t>
            </w:r>
            <w:proofErr w:type="spellEnd"/>
            <w:r>
              <w:rPr>
                <w:sz w:val="24"/>
                <w:szCs w:val="24"/>
              </w:rPr>
              <w:t xml:space="preserve"> </w:t>
            </w:r>
            <w:proofErr w:type="spellStart"/>
            <w:r>
              <w:rPr>
                <w:sz w:val="24"/>
                <w:szCs w:val="24"/>
              </w:rPr>
              <w:t>Protocol</w:t>
            </w:r>
            <w:proofErr w:type="spellEnd"/>
            <w:r>
              <w:rPr>
                <w:sz w:val="24"/>
                <w:szCs w:val="24"/>
              </w:rPr>
              <w:t xml:space="preserve"> — протокол удалённого рабочего стола</w:t>
            </w:r>
          </w:p>
        </w:tc>
      </w:tr>
      <w:tr w:rsidR="00F47389" w14:paraId="386B3098" w14:textId="77777777">
        <w:trPr>
          <w:trHeight w:val="20"/>
        </w:trPr>
        <w:tc>
          <w:tcPr>
            <w:tcW w:w="2552" w:type="dxa"/>
            <w:tcBorders>
              <w:left w:val="single" w:sz="4" w:space="0" w:color="000000"/>
              <w:bottom w:val="single" w:sz="4" w:space="0" w:color="000000"/>
              <w:right w:val="single" w:sz="4" w:space="0" w:color="000000"/>
            </w:tcBorders>
            <w:vAlign w:val="bottom"/>
          </w:tcPr>
          <w:p w14:paraId="6BFC2B0F" w14:textId="77777777" w:rsidR="00F47389" w:rsidRDefault="0075639B">
            <w:pPr>
              <w:widowControl w:val="0"/>
              <w:jc w:val="center"/>
              <w:rPr>
                <w:sz w:val="24"/>
                <w:szCs w:val="24"/>
              </w:rPr>
            </w:pPr>
            <w:r>
              <w:rPr>
                <w:color w:val="474747"/>
                <w:sz w:val="24"/>
                <w:szCs w:val="24"/>
              </w:rPr>
              <w:t>SNMP</w:t>
            </w:r>
          </w:p>
        </w:tc>
        <w:tc>
          <w:tcPr>
            <w:tcW w:w="6803" w:type="dxa"/>
            <w:tcBorders>
              <w:left w:val="single" w:sz="4" w:space="0" w:color="000000"/>
              <w:bottom w:val="single" w:sz="4" w:space="0" w:color="000000"/>
              <w:right w:val="single" w:sz="4" w:space="0" w:color="000000"/>
            </w:tcBorders>
            <w:vAlign w:val="bottom"/>
          </w:tcPr>
          <w:p w14:paraId="440CC194" w14:textId="77777777" w:rsidR="00F47389" w:rsidRDefault="0075639B">
            <w:pPr>
              <w:widowControl w:val="0"/>
              <w:jc w:val="both"/>
              <w:rPr>
                <w:sz w:val="24"/>
                <w:szCs w:val="24"/>
              </w:rPr>
            </w:pPr>
            <w:proofErr w:type="spellStart"/>
            <w:r>
              <w:rPr>
                <w:sz w:val="24"/>
                <w:szCs w:val="24"/>
              </w:rPr>
              <w:t>Simple</w:t>
            </w:r>
            <w:proofErr w:type="spellEnd"/>
            <w:r>
              <w:rPr>
                <w:sz w:val="24"/>
                <w:szCs w:val="24"/>
              </w:rPr>
              <w:t xml:space="preserve"> </w:t>
            </w:r>
            <w:proofErr w:type="spellStart"/>
            <w:r>
              <w:rPr>
                <w:sz w:val="24"/>
                <w:szCs w:val="24"/>
              </w:rPr>
              <w:t>Network</w:t>
            </w:r>
            <w:proofErr w:type="spellEnd"/>
            <w:r>
              <w:rPr>
                <w:sz w:val="24"/>
                <w:szCs w:val="24"/>
              </w:rPr>
              <w:t xml:space="preserve"> </w:t>
            </w:r>
            <w:proofErr w:type="spellStart"/>
            <w:r>
              <w:rPr>
                <w:sz w:val="24"/>
                <w:szCs w:val="24"/>
              </w:rPr>
              <w:t>Management</w:t>
            </w:r>
            <w:proofErr w:type="spellEnd"/>
            <w:r>
              <w:rPr>
                <w:sz w:val="24"/>
                <w:szCs w:val="24"/>
              </w:rPr>
              <w:t xml:space="preserve"> </w:t>
            </w:r>
            <w:proofErr w:type="spellStart"/>
            <w:r>
              <w:rPr>
                <w:sz w:val="24"/>
                <w:szCs w:val="24"/>
              </w:rPr>
              <w:t>Protocol</w:t>
            </w:r>
            <w:proofErr w:type="spellEnd"/>
            <w:r>
              <w:rPr>
                <w:sz w:val="24"/>
                <w:szCs w:val="24"/>
              </w:rPr>
              <w:t xml:space="preserve">.  Стандартный протокол, который применяется для мониторинга и управления сетевыми устройствами (маршрутизаторы, коммутаторы, брандмауэры, </w:t>
            </w:r>
            <w:proofErr w:type="spellStart"/>
            <w:r>
              <w:rPr>
                <w:sz w:val="24"/>
                <w:szCs w:val="24"/>
              </w:rPr>
              <w:t>балансировщики</w:t>
            </w:r>
            <w:proofErr w:type="spellEnd"/>
            <w:r>
              <w:rPr>
                <w:sz w:val="24"/>
                <w:szCs w:val="24"/>
              </w:rPr>
              <w:t xml:space="preserve"> нагрузки и др.), подключенными через IP</w:t>
            </w:r>
          </w:p>
        </w:tc>
      </w:tr>
      <w:tr w:rsidR="00F47389" w14:paraId="24512B13" w14:textId="77777777">
        <w:trPr>
          <w:trHeight w:val="20"/>
        </w:trPr>
        <w:tc>
          <w:tcPr>
            <w:tcW w:w="2552" w:type="dxa"/>
            <w:tcBorders>
              <w:left w:val="single" w:sz="4" w:space="0" w:color="000000"/>
              <w:bottom w:val="single" w:sz="4" w:space="0" w:color="000000"/>
              <w:right w:val="single" w:sz="4" w:space="0" w:color="000000"/>
            </w:tcBorders>
            <w:vAlign w:val="bottom"/>
          </w:tcPr>
          <w:p w14:paraId="03340B4B" w14:textId="77777777" w:rsidR="00F47389" w:rsidRDefault="0075639B">
            <w:pPr>
              <w:widowControl w:val="0"/>
              <w:jc w:val="center"/>
              <w:rPr>
                <w:sz w:val="24"/>
                <w:szCs w:val="24"/>
              </w:rPr>
            </w:pPr>
            <w:proofErr w:type="spellStart"/>
            <w:r>
              <w:rPr>
                <w:sz w:val="24"/>
                <w:szCs w:val="24"/>
              </w:rPr>
              <w:t>WebSocket</w:t>
            </w:r>
            <w:proofErr w:type="spellEnd"/>
          </w:p>
        </w:tc>
        <w:tc>
          <w:tcPr>
            <w:tcW w:w="6803" w:type="dxa"/>
            <w:tcBorders>
              <w:left w:val="single" w:sz="4" w:space="0" w:color="000000"/>
              <w:bottom w:val="single" w:sz="4" w:space="0" w:color="000000"/>
              <w:right w:val="single" w:sz="4" w:space="0" w:color="000000"/>
            </w:tcBorders>
            <w:vAlign w:val="bottom"/>
          </w:tcPr>
          <w:p w14:paraId="7EA1E813" w14:textId="77777777" w:rsidR="00F47389" w:rsidRDefault="0075639B">
            <w:pPr>
              <w:widowControl w:val="0"/>
              <w:jc w:val="both"/>
              <w:rPr>
                <w:sz w:val="24"/>
                <w:szCs w:val="24"/>
              </w:rPr>
            </w:pPr>
            <w:r>
              <w:rPr>
                <w:sz w:val="24"/>
                <w:szCs w:val="24"/>
              </w:rPr>
              <w:t>Протокол связи, предназначенный для обмена сообщениями между браузером и веб-сервером, используя постоянное соединение</w:t>
            </w:r>
          </w:p>
        </w:tc>
      </w:tr>
      <w:tr w:rsidR="00F47389" w14:paraId="5E3E0A6B" w14:textId="77777777">
        <w:trPr>
          <w:trHeight w:val="20"/>
        </w:trPr>
        <w:tc>
          <w:tcPr>
            <w:tcW w:w="2552" w:type="dxa"/>
            <w:tcBorders>
              <w:left w:val="single" w:sz="4" w:space="0" w:color="000000"/>
              <w:bottom w:val="single" w:sz="4" w:space="0" w:color="000000"/>
              <w:right w:val="single" w:sz="4" w:space="0" w:color="000000"/>
            </w:tcBorders>
            <w:vAlign w:val="bottom"/>
          </w:tcPr>
          <w:p w14:paraId="58EE405B" w14:textId="77777777" w:rsidR="00F47389" w:rsidRDefault="0075639B">
            <w:pPr>
              <w:widowControl w:val="0"/>
              <w:jc w:val="center"/>
              <w:rPr>
                <w:sz w:val="24"/>
                <w:szCs w:val="24"/>
              </w:rPr>
            </w:pPr>
            <w:proofErr w:type="spellStart"/>
            <w:r>
              <w:rPr>
                <w:sz w:val="24"/>
                <w:szCs w:val="24"/>
              </w:rPr>
              <w:t>GeoJSON</w:t>
            </w:r>
            <w:proofErr w:type="spellEnd"/>
          </w:p>
        </w:tc>
        <w:tc>
          <w:tcPr>
            <w:tcW w:w="6803" w:type="dxa"/>
            <w:tcBorders>
              <w:left w:val="single" w:sz="4" w:space="0" w:color="000000"/>
              <w:bottom w:val="single" w:sz="4" w:space="0" w:color="000000"/>
              <w:right w:val="single" w:sz="4" w:space="0" w:color="000000"/>
            </w:tcBorders>
            <w:vAlign w:val="bottom"/>
          </w:tcPr>
          <w:p w14:paraId="4727D5B3" w14:textId="77777777" w:rsidR="00F47389" w:rsidRDefault="0075639B">
            <w:pPr>
              <w:widowControl w:val="0"/>
              <w:jc w:val="both"/>
              <w:rPr>
                <w:sz w:val="24"/>
                <w:szCs w:val="24"/>
              </w:rPr>
            </w:pPr>
            <w:r>
              <w:rPr>
                <w:color w:val="000000"/>
                <w:sz w:val="24"/>
                <w:szCs w:val="24"/>
              </w:rPr>
              <w:t>формат для описания географических объектов и их свойств</w:t>
            </w:r>
          </w:p>
        </w:tc>
      </w:tr>
      <w:tr w:rsidR="00F47389" w14:paraId="667C879B"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D229546" w14:textId="77777777" w:rsidR="00F47389" w:rsidRDefault="0075639B">
            <w:pPr>
              <w:widowControl w:val="0"/>
              <w:jc w:val="center"/>
              <w:rPr>
                <w:sz w:val="24"/>
                <w:szCs w:val="24"/>
              </w:rPr>
            </w:pPr>
            <w:r>
              <w:rPr>
                <w:sz w:val="24"/>
                <w:szCs w:val="24"/>
              </w:rPr>
              <w:t>АРМ</w:t>
            </w:r>
          </w:p>
        </w:tc>
        <w:tc>
          <w:tcPr>
            <w:tcW w:w="6803" w:type="dxa"/>
            <w:tcBorders>
              <w:top w:val="single" w:sz="4" w:space="0" w:color="000000"/>
              <w:left w:val="single" w:sz="4" w:space="0" w:color="000000"/>
              <w:bottom w:val="single" w:sz="4" w:space="0" w:color="000000"/>
              <w:right w:val="single" w:sz="4" w:space="0" w:color="000000"/>
            </w:tcBorders>
            <w:vAlign w:val="center"/>
          </w:tcPr>
          <w:p w14:paraId="02C54F36" w14:textId="77777777" w:rsidR="00F47389" w:rsidRDefault="0075639B">
            <w:pPr>
              <w:widowControl w:val="0"/>
              <w:jc w:val="both"/>
              <w:rPr>
                <w:sz w:val="24"/>
                <w:szCs w:val="24"/>
              </w:rPr>
            </w:pPr>
            <w:r>
              <w:rPr>
                <w:sz w:val="24"/>
                <w:szCs w:val="24"/>
              </w:rPr>
              <w:t>Автоматизированное рабочее место</w:t>
            </w:r>
          </w:p>
        </w:tc>
      </w:tr>
      <w:tr w:rsidR="00F47389" w14:paraId="4D34B41E" w14:textId="77777777">
        <w:trPr>
          <w:trHeight w:val="20"/>
        </w:trPr>
        <w:tc>
          <w:tcPr>
            <w:tcW w:w="2552" w:type="dxa"/>
            <w:tcBorders>
              <w:left w:val="single" w:sz="4" w:space="0" w:color="000000"/>
              <w:bottom w:val="single" w:sz="4" w:space="0" w:color="000000"/>
              <w:right w:val="single" w:sz="4" w:space="0" w:color="000000"/>
            </w:tcBorders>
            <w:vAlign w:val="center"/>
          </w:tcPr>
          <w:p w14:paraId="526B3FF8" w14:textId="77777777" w:rsidR="00F47389" w:rsidRDefault="0075639B">
            <w:pPr>
              <w:widowControl w:val="0"/>
              <w:jc w:val="center"/>
              <w:rPr>
                <w:sz w:val="24"/>
                <w:szCs w:val="24"/>
              </w:rPr>
            </w:pPr>
            <w:r>
              <w:rPr>
                <w:sz w:val="24"/>
                <w:szCs w:val="24"/>
              </w:rPr>
              <w:lastRenderedPageBreak/>
              <w:t>CSV</w:t>
            </w:r>
          </w:p>
        </w:tc>
        <w:tc>
          <w:tcPr>
            <w:tcW w:w="6803" w:type="dxa"/>
            <w:tcBorders>
              <w:left w:val="single" w:sz="4" w:space="0" w:color="000000"/>
              <w:bottom w:val="single" w:sz="4" w:space="0" w:color="000000"/>
              <w:right w:val="single" w:sz="4" w:space="0" w:color="000000"/>
            </w:tcBorders>
            <w:vAlign w:val="center"/>
          </w:tcPr>
          <w:p w14:paraId="7781E4D5" w14:textId="77777777" w:rsidR="00F47389" w:rsidRDefault="0075639B">
            <w:pPr>
              <w:widowControl w:val="0"/>
              <w:jc w:val="both"/>
              <w:rPr>
                <w:sz w:val="24"/>
                <w:szCs w:val="24"/>
              </w:rPr>
            </w:pPr>
            <w:r>
              <w:rPr>
                <w:color w:val="000000"/>
                <w:sz w:val="24"/>
                <w:szCs w:val="24"/>
              </w:rPr>
              <w:t>текстовый формат представления табличных данных с разделителем;</w:t>
            </w:r>
          </w:p>
        </w:tc>
      </w:tr>
      <w:tr w:rsidR="00F47389" w14:paraId="55A1466B" w14:textId="77777777">
        <w:trPr>
          <w:trHeight w:val="20"/>
        </w:trPr>
        <w:tc>
          <w:tcPr>
            <w:tcW w:w="2552" w:type="dxa"/>
            <w:tcBorders>
              <w:left w:val="single" w:sz="4" w:space="0" w:color="000000"/>
              <w:bottom w:val="single" w:sz="4" w:space="0" w:color="000000"/>
              <w:right w:val="single" w:sz="4" w:space="0" w:color="000000"/>
            </w:tcBorders>
            <w:vAlign w:val="center"/>
          </w:tcPr>
          <w:p w14:paraId="79EEBCBC" w14:textId="77777777" w:rsidR="00F47389" w:rsidRDefault="0075639B">
            <w:pPr>
              <w:widowControl w:val="0"/>
              <w:jc w:val="center"/>
              <w:rPr>
                <w:sz w:val="24"/>
                <w:szCs w:val="24"/>
              </w:rPr>
            </w:pPr>
            <w:r>
              <w:rPr>
                <w:sz w:val="24"/>
                <w:szCs w:val="24"/>
              </w:rPr>
              <w:t>АКБ</w:t>
            </w:r>
          </w:p>
        </w:tc>
        <w:tc>
          <w:tcPr>
            <w:tcW w:w="6803" w:type="dxa"/>
            <w:tcBorders>
              <w:left w:val="single" w:sz="4" w:space="0" w:color="000000"/>
              <w:bottom w:val="single" w:sz="4" w:space="0" w:color="000000"/>
              <w:right w:val="single" w:sz="4" w:space="0" w:color="000000"/>
            </w:tcBorders>
            <w:vAlign w:val="center"/>
          </w:tcPr>
          <w:p w14:paraId="56CB7055" w14:textId="77777777" w:rsidR="00F47389" w:rsidRDefault="0075639B">
            <w:pPr>
              <w:widowControl w:val="0"/>
              <w:rPr>
                <w:sz w:val="24"/>
                <w:szCs w:val="24"/>
              </w:rPr>
            </w:pPr>
            <w:r>
              <w:rPr>
                <w:sz w:val="24"/>
                <w:szCs w:val="24"/>
              </w:rPr>
              <w:t>Внешняя или встроенная аккумуляторная батарея</w:t>
            </w:r>
          </w:p>
        </w:tc>
      </w:tr>
      <w:tr w:rsidR="00F47389" w14:paraId="5E0A1C62" w14:textId="77777777">
        <w:trPr>
          <w:trHeight w:val="20"/>
        </w:trPr>
        <w:tc>
          <w:tcPr>
            <w:tcW w:w="2552" w:type="dxa"/>
            <w:tcBorders>
              <w:left w:val="single" w:sz="4" w:space="0" w:color="000000"/>
              <w:bottom w:val="single" w:sz="4" w:space="0" w:color="000000"/>
              <w:right w:val="single" w:sz="4" w:space="0" w:color="000000"/>
            </w:tcBorders>
            <w:vAlign w:val="center"/>
          </w:tcPr>
          <w:p w14:paraId="27175309" w14:textId="77777777" w:rsidR="00F47389" w:rsidRDefault="0075639B">
            <w:pPr>
              <w:widowControl w:val="0"/>
              <w:jc w:val="center"/>
              <w:rPr>
                <w:sz w:val="24"/>
                <w:szCs w:val="24"/>
              </w:rPr>
            </w:pPr>
            <w:r>
              <w:rPr>
                <w:sz w:val="24"/>
                <w:szCs w:val="24"/>
              </w:rPr>
              <w:t xml:space="preserve">XLS, </w:t>
            </w:r>
            <w:r>
              <w:rPr>
                <w:rFonts w:eastAsia="Tahoma"/>
                <w:sz w:val="24"/>
                <w:szCs w:val="24"/>
                <w:lang w:eastAsia="zh-CN" w:bidi="hi-IN"/>
              </w:rPr>
              <w:t>XLSX</w:t>
            </w:r>
          </w:p>
        </w:tc>
        <w:tc>
          <w:tcPr>
            <w:tcW w:w="6803" w:type="dxa"/>
            <w:tcBorders>
              <w:left w:val="single" w:sz="4" w:space="0" w:color="000000"/>
              <w:bottom w:val="single" w:sz="4" w:space="0" w:color="000000"/>
              <w:right w:val="single" w:sz="4" w:space="0" w:color="000000"/>
            </w:tcBorders>
            <w:vAlign w:val="center"/>
          </w:tcPr>
          <w:p w14:paraId="44D943C8" w14:textId="77777777" w:rsidR="00F47389" w:rsidRDefault="0075639B">
            <w:pPr>
              <w:widowControl w:val="0"/>
              <w:jc w:val="both"/>
              <w:rPr>
                <w:sz w:val="24"/>
                <w:szCs w:val="24"/>
              </w:rPr>
            </w:pPr>
            <w:r>
              <w:rPr>
                <w:sz w:val="24"/>
                <w:szCs w:val="24"/>
              </w:rPr>
              <w:t>формат электронных таблиц</w:t>
            </w:r>
          </w:p>
        </w:tc>
      </w:tr>
      <w:tr w:rsidR="00F47389" w14:paraId="034D6F9A" w14:textId="77777777">
        <w:trPr>
          <w:trHeight w:val="20"/>
        </w:trPr>
        <w:tc>
          <w:tcPr>
            <w:tcW w:w="2552" w:type="dxa"/>
            <w:tcBorders>
              <w:left w:val="single" w:sz="4" w:space="0" w:color="000000"/>
              <w:bottom w:val="single" w:sz="4" w:space="0" w:color="000000"/>
              <w:right w:val="single" w:sz="4" w:space="0" w:color="000000"/>
            </w:tcBorders>
            <w:vAlign w:val="center"/>
          </w:tcPr>
          <w:p w14:paraId="44EFB571" w14:textId="77777777" w:rsidR="00F47389" w:rsidRDefault="0075639B">
            <w:pPr>
              <w:widowControl w:val="0"/>
              <w:jc w:val="center"/>
              <w:rPr>
                <w:sz w:val="24"/>
                <w:szCs w:val="24"/>
              </w:rPr>
            </w:pPr>
            <w:r>
              <w:rPr>
                <w:sz w:val="24"/>
                <w:szCs w:val="24"/>
              </w:rPr>
              <w:t>DOCX</w:t>
            </w:r>
          </w:p>
        </w:tc>
        <w:tc>
          <w:tcPr>
            <w:tcW w:w="6803" w:type="dxa"/>
            <w:tcBorders>
              <w:left w:val="single" w:sz="4" w:space="0" w:color="000000"/>
              <w:bottom w:val="single" w:sz="4" w:space="0" w:color="000000"/>
              <w:right w:val="single" w:sz="4" w:space="0" w:color="000000"/>
            </w:tcBorders>
            <w:vAlign w:val="center"/>
          </w:tcPr>
          <w:p w14:paraId="3B1081B9" w14:textId="77777777" w:rsidR="00F47389" w:rsidRDefault="0075639B">
            <w:pPr>
              <w:widowControl w:val="0"/>
              <w:jc w:val="both"/>
              <w:rPr>
                <w:sz w:val="24"/>
                <w:szCs w:val="24"/>
              </w:rPr>
            </w:pPr>
            <w:r>
              <w:rPr>
                <w:sz w:val="24"/>
                <w:szCs w:val="24"/>
              </w:rPr>
              <w:t>формат текстовых документов</w:t>
            </w:r>
          </w:p>
        </w:tc>
      </w:tr>
      <w:tr w:rsidR="00F47389" w14:paraId="3C54019F" w14:textId="77777777">
        <w:trPr>
          <w:trHeight w:val="20"/>
        </w:trPr>
        <w:tc>
          <w:tcPr>
            <w:tcW w:w="2552" w:type="dxa"/>
            <w:tcBorders>
              <w:left w:val="single" w:sz="4" w:space="0" w:color="000000"/>
              <w:bottom w:val="single" w:sz="4" w:space="0" w:color="000000"/>
              <w:right w:val="single" w:sz="4" w:space="0" w:color="000000"/>
            </w:tcBorders>
            <w:vAlign w:val="center"/>
          </w:tcPr>
          <w:p w14:paraId="4CBF0ECF" w14:textId="77777777" w:rsidR="00F47389" w:rsidRDefault="0075639B">
            <w:pPr>
              <w:widowControl w:val="0"/>
              <w:jc w:val="center"/>
              <w:rPr>
                <w:sz w:val="24"/>
                <w:szCs w:val="24"/>
              </w:rPr>
            </w:pPr>
            <w:r>
              <w:rPr>
                <w:sz w:val="24"/>
                <w:szCs w:val="24"/>
              </w:rPr>
              <w:t>PDF</w:t>
            </w:r>
          </w:p>
        </w:tc>
        <w:tc>
          <w:tcPr>
            <w:tcW w:w="6803" w:type="dxa"/>
            <w:tcBorders>
              <w:left w:val="single" w:sz="4" w:space="0" w:color="000000"/>
              <w:bottom w:val="single" w:sz="4" w:space="0" w:color="000000"/>
              <w:right w:val="single" w:sz="4" w:space="0" w:color="000000"/>
            </w:tcBorders>
            <w:vAlign w:val="center"/>
          </w:tcPr>
          <w:p w14:paraId="58A7E6F4" w14:textId="77777777" w:rsidR="00F47389" w:rsidRDefault="0075639B">
            <w:pPr>
              <w:widowControl w:val="0"/>
              <w:jc w:val="both"/>
              <w:rPr>
                <w:sz w:val="24"/>
                <w:szCs w:val="24"/>
              </w:rPr>
            </w:pPr>
            <w:r>
              <w:rPr>
                <w:sz w:val="24"/>
                <w:szCs w:val="24"/>
              </w:rPr>
              <w:t>формат электронных документов с сохранением верстки</w:t>
            </w:r>
          </w:p>
        </w:tc>
      </w:tr>
      <w:tr w:rsidR="00F47389" w14:paraId="41B066D1" w14:textId="77777777">
        <w:trPr>
          <w:trHeight w:val="20"/>
        </w:trPr>
        <w:tc>
          <w:tcPr>
            <w:tcW w:w="2552" w:type="dxa"/>
            <w:tcBorders>
              <w:left w:val="single" w:sz="4" w:space="0" w:color="000000"/>
              <w:bottom w:val="single" w:sz="4" w:space="0" w:color="000000"/>
              <w:right w:val="single" w:sz="4" w:space="0" w:color="000000"/>
            </w:tcBorders>
            <w:vAlign w:val="center"/>
          </w:tcPr>
          <w:p w14:paraId="7DCF0893" w14:textId="77777777" w:rsidR="00F47389" w:rsidRDefault="0075639B">
            <w:pPr>
              <w:widowControl w:val="0"/>
              <w:jc w:val="center"/>
              <w:rPr>
                <w:color w:val="000000"/>
                <w:sz w:val="24"/>
                <w:szCs w:val="24"/>
              </w:rPr>
            </w:pPr>
            <w:r>
              <w:rPr>
                <w:color w:val="000000"/>
                <w:sz w:val="24"/>
                <w:szCs w:val="24"/>
              </w:rPr>
              <w:t>GUI</w:t>
            </w:r>
          </w:p>
        </w:tc>
        <w:tc>
          <w:tcPr>
            <w:tcW w:w="6803" w:type="dxa"/>
            <w:tcBorders>
              <w:left w:val="single" w:sz="4" w:space="0" w:color="000000"/>
              <w:bottom w:val="single" w:sz="4" w:space="0" w:color="000000"/>
              <w:right w:val="single" w:sz="4" w:space="0" w:color="000000"/>
            </w:tcBorders>
            <w:vAlign w:val="center"/>
          </w:tcPr>
          <w:p w14:paraId="0A88EB1D" w14:textId="77777777" w:rsidR="00F47389" w:rsidRDefault="0075639B">
            <w:pPr>
              <w:widowControl w:val="0"/>
              <w:jc w:val="both"/>
              <w:rPr>
                <w:color w:val="000000"/>
                <w:sz w:val="24"/>
                <w:szCs w:val="24"/>
              </w:rPr>
            </w:pPr>
            <w:r>
              <w:rPr>
                <w:color w:val="000000"/>
                <w:sz w:val="24"/>
                <w:szCs w:val="24"/>
              </w:rPr>
              <w:t>Визуальный графический интерфейс</w:t>
            </w:r>
          </w:p>
        </w:tc>
      </w:tr>
      <w:tr w:rsidR="00F47389" w14:paraId="11011F4F" w14:textId="77777777">
        <w:trPr>
          <w:trHeight w:val="20"/>
        </w:trPr>
        <w:tc>
          <w:tcPr>
            <w:tcW w:w="2552" w:type="dxa"/>
            <w:tcBorders>
              <w:left w:val="single" w:sz="4" w:space="0" w:color="000000"/>
              <w:bottom w:val="single" w:sz="4" w:space="0" w:color="000000"/>
              <w:right w:val="single" w:sz="4" w:space="0" w:color="000000"/>
            </w:tcBorders>
            <w:vAlign w:val="center"/>
          </w:tcPr>
          <w:p w14:paraId="27652B01" w14:textId="77777777" w:rsidR="00F47389" w:rsidRDefault="0075639B">
            <w:pPr>
              <w:widowControl w:val="0"/>
              <w:jc w:val="center"/>
              <w:rPr>
                <w:color w:val="000000"/>
                <w:sz w:val="24"/>
                <w:szCs w:val="24"/>
              </w:rPr>
            </w:pPr>
            <w:r>
              <w:rPr>
                <w:color w:val="000000"/>
                <w:sz w:val="24"/>
                <w:szCs w:val="24"/>
              </w:rPr>
              <w:t>HTML</w:t>
            </w:r>
          </w:p>
        </w:tc>
        <w:tc>
          <w:tcPr>
            <w:tcW w:w="6803" w:type="dxa"/>
            <w:tcBorders>
              <w:left w:val="single" w:sz="4" w:space="0" w:color="000000"/>
              <w:bottom w:val="single" w:sz="4" w:space="0" w:color="000000"/>
              <w:right w:val="single" w:sz="4" w:space="0" w:color="000000"/>
            </w:tcBorders>
            <w:vAlign w:val="center"/>
          </w:tcPr>
          <w:p w14:paraId="6F2F9F59" w14:textId="77777777" w:rsidR="00F47389" w:rsidRDefault="0075639B">
            <w:pPr>
              <w:widowControl w:val="0"/>
              <w:jc w:val="both"/>
              <w:rPr>
                <w:color w:val="000000"/>
                <w:sz w:val="24"/>
                <w:szCs w:val="24"/>
              </w:rPr>
            </w:pPr>
            <w:r>
              <w:rPr>
                <w:color w:val="000000"/>
                <w:sz w:val="24"/>
                <w:szCs w:val="24"/>
              </w:rPr>
              <w:t>Стандартизированный язык гипертекстовой разметки документов для просмотра веб-страниц в браузере</w:t>
            </w:r>
          </w:p>
        </w:tc>
      </w:tr>
      <w:tr w:rsidR="00F47389" w14:paraId="7D04E309" w14:textId="77777777">
        <w:trPr>
          <w:trHeight w:val="20"/>
        </w:trPr>
        <w:tc>
          <w:tcPr>
            <w:tcW w:w="2552" w:type="dxa"/>
            <w:tcBorders>
              <w:left w:val="single" w:sz="4" w:space="0" w:color="000000"/>
              <w:bottom w:val="single" w:sz="4" w:space="0" w:color="000000"/>
              <w:right w:val="single" w:sz="4" w:space="0" w:color="000000"/>
            </w:tcBorders>
            <w:vAlign w:val="center"/>
          </w:tcPr>
          <w:p w14:paraId="731AC47B" w14:textId="77777777" w:rsidR="00F47389" w:rsidRDefault="0075639B">
            <w:pPr>
              <w:widowControl w:val="0"/>
              <w:jc w:val="center"/>
              <w:rPr>
                <w:color w:val="000000"/>
                <w:sz w:val="24"/>
                <w:szCs w:val="24"/>
              </w:rPr>
            </w:pPr>
            <w:r>
              <w:rPr>
                <w:color w:val="000000"/>
                <w:sz w:val="24"/>
                <w:szCs w:val="24"/>
              </w:rPr>
              <w:t>ODS</w:t>
            </w:r>
          </w:p>
        </w:tc>
        <w:tc>
          <w:tcPr>
            <w:tcW w:w="6803" w:type="dxa"/>
            <w:tcBorders>
              <w:left w:val="single" w:sz="4" w:space="0" w:color="000000"/>
              <w:bottom w:val="single" w:sz="4" w:space="0" w:color="000000"/>
              <w:right w:val="single" w:sz="4" w:space="0" w:color="000000"/>
            </w:tcBorders>
            <w:vAlign w:val="center"/>
          </w:tcPr>
          <w:p w14:paraId="64F09805" w14:textId="77777777" w:rsidR="00F47389" w:rsidRDefault="0075639B">
            <w:pPr>
              <w:widowControl w:val="0"/>
              <w:jc w:val="both"/>
              <w:rPr>
                <w:color w:val="000000"/>
                <w:sz w:val="24"/>
                <w:szCs w:val="24"/>
              </w:rPr>
            </w:pPr>
            <w:r>
              <w:rPr>
                <w:color w:val="000000"/>
                <w:sz w:val="24"/>
                <w:szCs w:val="24"/>
              </w:rPr>
              <w:t>Формат электронных таблиц</w:t>
            </w:r>
          </w:p>
        </w:tc>
      </w:tr>
      <w:tr w:rsidR="00F47389" w14:paraId="35B702AA" w14:textId="77777777">
        <w:trPr>
          <w:trHeight w:val="20"/>
        </w:trPr>
        <w:tc>
          <w:tcPr>
            <w:tcW w:w="2552" w:type="dxa"/>
            <w:tcBorders>
              <w:left w:val="single" w:sz="4" w:space="0" w:color="000000"/>
              <w:bottom w:val="single" w:sz="4" w:space="0" w:color="000000"/>
              <w:right w:val="single" w:sz="4" w:space="0" w:color="000000"/>
            </w:tcBorders>
            <w:vAlign w:val="center"/>
          </w:tcPr>
          <w:p w14:paraId="3F86CDB3" w14:textId="77777777" w:rsidR="00F47389" w:rsidRDefault="0075639B">
            <w:pPr>
              <w:widowControl w:val="0"/>
              <w:jc w:val="center"/>
              <w:rPr>
                <w:color w:val="000000"/>
                <w:sz w:val="24"/>
                <w:szCs w:val="24"/>
              </w:rPr>
            </w:pPr>
            <w:r>
              <w:rPr>
                <w:color w:val="000000"/>
                <w:sz w:val="24"/>
                <w:szCs w:val="24"/>
              </w:rPr>
              <w:t>ODT</w:t>
            </w:r>
          </w:p>
        </w:tc>
        <w:tc>
          <w:tcPr>
            <w:tcW w:w="6803" w:type="dxa"/>
            <w:tcBorders>
              <w:left w:val="single" w:sz="4" w:space="0" w:color="000000"/>
              <w:bottom w:val="single" w:sz="4" w:space="0" w:color="000000"/>
              <w:right w:val="single" w:sz="4" w:space="0" w:color="000000"/>
            </w:tcBorders>
            <w:vAlign w:val="center"/>
          </w:tcPr>
          <w:p w14:paraId="318E2891" w14:textId="77777777" w:rsidR="00F47389" w:rsidRDefault="0075639B">
            <w:pPr>
              <w:widowControl w:val="0"/>
              <w:jc w:val="both"/>
              <w:rPr>
                <w:color w:val="000000"/>
                <w:sz w:val="24"/>
                <w:szCs w:val="24"/>
              </w:rPr>
            </w:pPr>
            <w:r>
              <w:rPr>
                <w:color w:val="000000"/>
                <w:sz w:val="24"/>
                <w:szCs w:val="24"/>
              </w:rPr>
              <w:t>Формат текстовых файлов, предназначенных для работы с документами</w:t>
            </w:r>
          </w:p>
        </w:tc>
      </w:tr>
      <w:tr w:rsidR="00F47389" w14:paraId="2FFBD43A" w14:textId="77777777">
        <w:trPr>
          <w:trHeight w:val="20"/>
        </w:trPr>
        <w:tc>
          <w:tcPr>
            <w:tcW w:w="2552" w:type="dxa"/>
            <w:tcBorders>
              <w:left w:val="single" w:sz="4" w:space="0" w:color="000000"/>
              <w:bottom w:val="single" w:sz="4" w:space="0" w:color="000000"/>
              <w:right w:val="single" w:sz="4" w:space="0" w:color="000000"/>
            </w:tcBorders>
            <w:vAlign w:val="center"/>
          </w:tcPr>
          <w:p w14:paraId="48EE123E" w14:textId="77777777" w:rsidR="00F47389" w:rsidRDefault="0075639B">
            <w:pPr>
              <w:widowControl w:val="0"/>
              <w:jc w:val="center"/>
              <w:rPr>
                <w:color w:val="000000"/>
                <w:sz w:val="24"/>
                <w:szCs w:val="24"/>
              </w:rPr>
            </w:pPr>
            <w:r>
              <w:rPr>
                <w:color w:val="000000"/>
                <w:sz w:val="24"/>
                <w:szCs w:val="24"/>
              </w:rPr>
              <w:t>ICC</w:t>
            </w:r>
          </w:p>
        </w:tc>
        <w:tc>
          <w:tcPr>
            <w:tcW w:w="6803" w:type="dxa"/>
            <w:tcBorders>
              <w:left w:val="single" w:sz="4" w:space="0" w:color="000000"/>
              <w:bottom w:val="single" w:sz="4" w:space="0" w:color="000000"/>
              <w:right w:val="single" w:sz="4" w:space="0" w:color="000000"/>
            </w:tcBorders>
            <w:vAlign w:val="center"/>
          </w:tcPr>
          <w:p w14:paraId="703EB03C" w14:textId="77777777" w:rsidR="00F47389" w:rsidRDefault="0075639B">
            <w:pPr>
              <w:widowControl w:val="0"/>
              <w:jc w:val="both"/>
              <w:rPr>
                <w:color w:val="000000"/>
                <w:sz w:val="24"/>
                <w:szCs w:val="24"/>
              </w:rPr>
            </w:pPr>
            <w:r>
              <w:rPr>
                <w:color w:val="000000"/>
                <w:sz w:val="24"/>
                <w:szCs w:val="24"/>
              </w:rPr>
              <w:t>(</w:t>
            </w:r>
            <w:proofErr w:type="spellStart"/>
            <w:r>
              <w:rPr>
                <w:color w:val="000000"/>
                <w:sz w:val="24"/>
                <w:szCs w:val="24"/>
              </w:rPr>
              <w:t>integrated</w:t>
            </w:r>
            <w:proofErr w:type="spellEnd"/>
            <w:r>
              <w:rPr>
                <w:color w:val="000000"/>
                <w:sz w:val="24"/>
                <w:szCs w:val="24"/>
              </w:rPr>
              <w:t xml:space="preserve"> </w:t>
            </w:r>
            <w:proofErr w:type="spellStart"/>
            <w:r>
              <w:rPr>
                <w:color w:val="000000"/>
                <w:sz w:val="24"/>
                <w:szCs w:val="24"/>
              </w:rPr>
              <w:t>circuit</w:t>
            </w:r>
            <w:proofErr w:type="spellEnd"/>
            <w:r>
              <w:rPr>
                <w:color w:val="000000"/>
                <w:sz w:val="24"/>
                <w:szCs w:val="24"/>
              </w:rPr>
              <w:t xml:space="preserve"> </w:t>
            </w:r>
            <w:proofErr w:type="spellStart"/>
            <w:r>
              <w:rPr>
                <w:color w:val="000000"/>
                <w:sz w:val="24"/>
                <w:szCs w:val="24"/>
              </w:rPr>
              <w:t>card</w:t>
            </w:r>
            <w:proofErr w:type="spellEnd"/>
            <w:r>
              <w:rPr>
                <w:color w:val="000000"/>
                <w:sz w:val="24"/>
                <w:szCs w:val="24"/>
              </w:rPr>
              <w:t>) – уникальный серийный номер SIM-карты</w:t>
            </w:r>
          </w:p>
        </w:tc>
      </w:tr>
      <w:tr w:rsidR="00F47389" w14:paraId="41C385E4" w14:textId="77777777">
        <w:trPr>
          <w:trHeight w:val="20"/>
        </w:trPr>
        <w:tc>
          <w:tcPr>
            <w:tcW w:w="2552" w:type="dxa"/>
            <w:tcBorders>
              <w:left w:val="single" w:sz="4" w:space="0" w:color="000000"/>
              <w:bottom w:val="single" w:sz="4" w:space="0" w:color="000000"/>
              <w:right w:val="single" w:sz="4" w:space="0" w:color="000000"/>
            </w:tcBorders>
            <w:vAlign w:val="center"/>
          </w:tcPr>
          <w:p w14:paraId="6B09743C" w14:textId="77777777" w:rsidR="00F47389" w:rsidRDefault="0075639B">
            <w:pPr>
              <w:widowControl w:val="0"/>
              <w:jc w:val="center"/>
              <w:rPr>
                <w:color w:val="000000"/>
                <w:sz w:val="24"/>
                <w:szCs w:val="24"/>
              </w:rPr>
            </w:pPr>
            <w:proofErr w:type="spellStart"/>
            <w:r>
              <w:rPr>
                <w:color w:val="000000"/>
                <w:sz w:val="24"/>
                <w:szCs w:val="24"/>
              </w:rPr>
              <w:t>Web</w:t>
            </w:r>
            <w:proofErr w:type="spellEnd"/>
            <w:r>
              <w:rPr>
                <w:color w:val="000000"/>
                <w:sz w:val="24"/>
                <w:szCs w:val="24"/>
              </w:rPr>
              <w:t>-браузер</w:t>
            </w:r>
          </w:p>
        </w:tc>
        <w:tc>
          <w:tcPr>
            <w:tcW w:w="6803" w:type="dxa"/>
            <w:tcBorders>
              <w:left w:val="single" w:sz="4" w:space="0" w:color="000000"/>
              <w:bottom w:val="single" w:sz="4" w:space="0" w:color="000000"/>
              <w:right w:val="single" w:sz="4" w:space="0" w:color="000000"/>
            </w:tcBorders>
            <w:vAlign w:val="center"/>
          </w:tcPr>
          <w:p w14:paraId="64BD005B" w14:textId="77777777" w:rsidR="00F47389" w:rsidRDefault="0075639B">
            <w:pPr>
              <w:widowControl w:val="0"/>
              <w:jc w:val="both"/>
              <w:rPr>
                <w:color w:val="000000"/>
                <w:sz w:val="24"/>
                <w:szCs w:val="24"/>
              </w:rPr>
            </w:pPr>
            <w:r>
              <w:rPr>
                <w:color w:val="000000"/>
                <w:sz w:val="24"/>
                <w:szCs w:val="24"/>
              </w:rPr>
              <w:t xml:space="preserve">Программное обеспечение для поиска, просмотра </w:t>
            </w:r>
            <w:proofErr w:type="spellStart"/>
            <w:r>
              <w:rPr>
                <w:color w:val="000000"/>
                <w:sz w:val="24"/>
                <w:szCs w:val="24"/>
              </w:rPr>
              <w:t>Web</w:t>
            </w:r>
            <w:proofErr w:type="spellEnd"/>
            <w:r>
              <w:rPr>
                <w:color w:val="000000"/>
                <w:sz w:val="24"/>
                <w:szCs w:val="24"/>
              </w:rPr>
              <w:t>-страниц (преимущественно из сети Интернет), для их обработки, вывода и перехода от одной страницы к другой.</w:t>
            </w:r>
          </w:p>
        </w:tc>
      </w:tr>
      <w:tr w:rsidR="00F47389" w14:paraId="1DE9F46D"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4F445B6" w14:textId="77777777" w:rsidR="00F47389" w:rsidRDefault="0075639B">
            <w:pPr>
              <w:widowControl w:val="0"/>
              <w:jc w:val="center"/>
              <w:rPr>
                <w:sz w:val="24"/>
                <w:szCs w:val="24"/>
              </w:rPr>
            </w:pPr>
            <w:r>
              <w:rPr>
                <w:sz w:val="24"/>
                <w:szCs w:val="24"/>
              </w:rPr>
              <w:t>АПК</w:t>
            </w:r>
          </w:p>
        </w:tc>
        <w:tc>
          <w:tcPr>
            <w:tcW w:w="6803" w:type="dxa"/>
            <w:tcBorders>
              <w:top w:val="single" w:sz="4" w:space="0" w:color="000000"/>
              <w:left w:val="single" w:sz="4" w:space="0" w:color="000000"/>
              <w:bottom w:val="single" w:sz="4" w:space="0" w:color="000000"/>
              <w:right w:val="single" w:sz="4" w:space="0" w:color="000000"/>
            </w:tcBorders>
            <w:vAlign w:val="center"/>
          </w:tcPr>
          <w:p w14:paraId="2A230E57" w14:textId="77777777" w:rsidR="00F47389" w:rsidRDefault="0075639B">
            <w:pPr>
              <w:widowControl w:val="0"/>
              <w:jc w:val="both"/>
              <w:rPr>
                <w:sz w:val="24"/>
                <w:szCs w:val="24"/>
              </w:rPr>
            </w:pPr>
            <w:r>
              <w:rPr>
                <w:sz w:val="24"/>
                <w:szCs w:val="24"/>
              </w:rPr>
              <w:t>Аппаратно-программный комплекс</w:t>
            </w:r>
          </w:p>
        </w:tc>
      </w:tr>
      <w:tr w:rsidR="00F47389" w14:paraId="4A9D2D3E" w14:textId="77777777">
        <w:trPr>
          <w:trHeight w:val="20"/>
        </w:trPr>
        <w:tc>
          <w:tcPr>
            <w:tcW w:w="2552" w:type="dxa"/>
            <w:tcBorders>
              <w:left w:val="single" w:sz="4" w:space="0" w:color="000000"/>
              <w:bottom w:val="single" w:sz="4" w:space="0" w:color="000000"/>
              <w:right w:val="single" w:sz="4" w:space="0" w:color="000000"/>
            </w:tcBorders>
            <w:vAlign w:val="center"/>
          </w:tcPr>
          <w:p w14:paraId="3352C4C0" w14:textId="77777777" w:rsidR="00F47389" w:rsidRDefault="0075639B">
            <w:pPr>
              <w:widowControl w:val="0"/>
              <w:jc w:val="center"/>
              <w:rPr>
                <w:sz w:val="24"/>
                <w:szCs w:val="24"/>
              </w:rPr>
            </w:pPr>
            <w:r>
              <w:rPr>
                <w:sz w:val="24"/>
                <w:szCs w:val="24"/>
              </w:rPr>
              <w:t>АТ</w:t>
            </w:r>
          </w:p>
        </w:tc>
        <w:tc>
          <w:tcPr>
            <w:tcW w:w="6803" w:type="dxa"/>
            <w:tcBorders>
              <w:left w:val="single" w:sz="4" w:space="0" w:color="000000"/>
              <w:bottom w:val="single" w:sz="4" w:space="0" w:color="000000"/>
              <w:right w:val="single" w:sz="4" w:space="0" w:color="000000"/>
            </w:tcBorders>
            <w:vAlign w:val="center"/>
          </w:tcPr>
          <w:p w14:paraId="0952DAB6" w14:textId="77777777" w:rsidR="00F47389" w:rsidRDefault="0075639B">
            <w:pPr>
              <w:widowControl w:val="0"/>
              <w:jc w:val="both"/>
              <w:rPr>
                <w:sz w:val="24"/>
                <w:szCs w:val="24"/>
              </w:rPr>
            </w:pPr>
            <w:r>
              <w:rPr>
                <w:sz w:val="24"/>
                <w:szCs w:val="24"/>
              </w:rPr>
              <w:t>Абонентский терминал</w:t>
            </w:r>
          </w:p>
        </w:tc>
      </w:tr>
      <w:tr w:rsidR="00F47389" w14:paraId="6C24BA07" w14:textId="77777777">
        <w:trPr>
          <w:trHeight w:val="20"/>
        </w:trPr>
        <w:tc>
          <w:tcPr>
            <w:tcW w:w="2552" w:type="dxa"/>
            <w:tcBorders>
              <w:left w:val="single" w:sz="4" w:space="0" w:color="000000"/>
              <w:bottom w:val="single" w:sz="4" w:space="0" w:color="000000"/>
              <w:right w:val="single" w:sz="4" w:space="0" w:color="000000"/>
            </w:tcBorders>
            <w:vAlign w:val="center"/>
          </w:tcPr>
          <w:p w14:paraId="0ADD750D" w14:textId="77777777" w:rsidR="00F47389" w:rsidRDefault="0075639B">
            <w:pPr>
              <w:widowControl w:val="0"/>
              <w:jc w:val="center"/>
              <w:rPr>
                <w:sz w:val="24"/>
                <w:szCs w:val="24"/>
              </w:rPr>
            </w:pPr>
            <w:r>
              <w:rPr>
                <w:sz w:val="24"/>
                <w:szCs w:val="24"/>
              </w:rPr>
              <w:t>АСКУТР</w:t>
            </w:r>
          </w:p>
        </w:tc>
        <w:tc>
          <w:tcPr>
            <w:tcW w:w="6803" w:type="dxa"/>
            <w:tcBorders>
              <w:left w:val="single" w:sz="4" w:space="0" w:color="000000"/>
              <w:bottom w:val="single" w:sz="4" w:space="0" w:color="000000"/>
              <w:right w:val="single" w:sz="4" w:space="0" w:color="000000"/>
            </w:tcBorders>
            <w:vAlign w:val="center"/>
          </w:tcPr>
          <w:p w14:paraId="6CE018CF" w14:textId="77777777" w:rsidR="00F47389" w:rsidRDefault="0075639B">
            <w:pPr>
              <w:widowControl w:val="0"/>
              <w:jc w:val="both"/>
              <w:rPr>
                <w:sz w:val="24"/>
                <w:szCs w:val="24"/>
              </w:rPr>
            </w:pPr>
            <w:r>
              <w:rPr>
                <w:sz w:val="24"/>
                <w:szCs w:val="24"/>
              </w:rPr>
              <w:t>Автоматизированная система контроля и учета транспортной работы</w:t>
            </w:r>
          </w:p>
        </w:tc>
      </w:tr>
      <w:tr w:rsidR="00F47389" w14:paraId="5EE80123" w14:textId="77777777">
        <w:trPr>
          <w:trHeight w:val="20"/>
        </w:trPr>
        <w:tc>
          <w:tcPr>
            <w:tcW w:w="2552" w:type="dxa"/>
            <w:tcBorders>
              <w:left w:val="single" w:sz="4" w:space="0" w:color="000000"/>
              <w:bottom w:val="single" w:sz="4" w:space="0" w:color="000000"/>
              <w:right w:val="single" w:sz="4" w:space="0" w:color="000000"/>
            </w:tcBorders>
            <w:vAlign w:val="center"/>
          </w:tcPr>
          <w:p w14:paraId="5801900F" w14:textId="77777777" w:rsidR="00F47389" w:rsidRDefault="0075639B">
            <w:pPr>
              <w:widowControl w:val="0"/>
              <w:jc w:val="center"/>
              <w:rPr>
                <w:sz w:val="24"/>
                <w:szCs w:val="24"/>
              </w:rPr>
            </w:pPr>
            <w:r>
              <w:rPr>
                <w:sz w:val="24"/>
                <w:szCs w:val="24"/>
              </w:rPr>
              <w:t>БД</w:t>
            </w:r>
          </w:p>
        </w:tc>
        <w:tc>
          <w:tcPr>
            <w:tcW w:w="6803" w:type="dxa"/>
            <w:tcBorders>
              <w:left w:val="single" w:sz="4" w:space="0" w:color="000000"/>
              <w:bottom w:val="single" w:sz="4" w:space="0" w:color="000000"/>
              <w:right w:val="single" w:sz="4" w:space="0" w:color="000000"/>
            </w:tcBorders>
            <w:vAlign w:val="center"/>
          </w:tcPr>
          <w:p w14:paraId="4F00707B" w14:textId="77777777" w:rsidR="00F47389" w:rsidRDefault="0075639B">
            <w:pPr>
              <w:widowControl w:val="0"/>
              <w:jc w:val="both"/>
              <w:rPr>
                <w:sz w:val="24"/>
                <w:szCs w:val="24"/>
              </w:rPr>
            </w:pPr>
            <w:r>
              <w:rPr>
                <w:sz w:val="24"/>
                <w:szCs w:val="24"/>
              </w:rPr>
              <w:t>База данных</w:t>
            </w:r>
          </w:p>
        </w:tc>
      </w:tr>
      <w:tr w:rsidR="00F47389" w14:paraId="0497CD8A"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5808F7C" w14:textId="77777777" w:rsidR="00F47389" w:rsidRDefault="0075639B">
            <w:pPr>
              <w:widowControl w:val="0"/>
              <w:jc w:val="center"/>
              <w:rPr>
                <w:sz w:val="24"/>
                <w:szCs w:val="24"/>
              </w:rPr>
            </w:pPr>
            <w:r>
              <w:rPr>
                <w:sz w:val="24"/>
                <w:szCs w:val="24"/>
              </w:rPr>
              <w:t>ВГА</w:t>
            </w:r>
          </w:p>
        </w:tc>
        <w:tc>
          <w:tcPr>
            <w:tcW w:w="6803" w:type="dxa"/>
            <w:tcBorders>
              <w:top w:val="single" w:sz="4" w:space="0" w:color="000000"/>
              <w:left w:val="single" w:sz="4" w:space="0" w:color="000000"/>
              <w:bottom w:val="single" w:sz="4" w:space="0" w:color="000000"/>
              <w:right w:val="single" w:sz="4" w:space="0" w:color="000000"/>
            </w:tcBorders>
            <w:vAlign w:val="center"/>
          </w:tcPr>
          <w:p w14:paraId="300D2D83" w14:textId="77777777" w:rsidR="00F47389" w:rsidRDefault="0075639B">
            <w:pPr>
              <w:widowControl w:val="0"/>
              <w:jc w:val="both"/>
              <w:rPr>
                <w:sz w:val="24"/>
                <w:szCs w:val="24"/>
              </w:rPr>
            </w:pPr>
            <w:r>
              <w:rPr>
                <w:sz w:val="24"/>
                <w:szCs w:val="24"/>
              </w:rPr>
              <w:t>Воронежская городская агломерация</w:t>
            </w:r>
          </w:p>
        </w:tc>
      </w:tr>
      <w:tr w:rsidR="00F47389" w14:paraId="1A577F19" w14:textId="77777777">
        <w:trPr>
          <w:trHeight w:val="20"/>
        </w:trPr>
        <w:tc>
          <w:tcPr>
            <w:tcW w:w="2552" w:type="dxa"/>
            <w:tcBorders>
              <w:left w:val="single" w:sz="4" w:space="0" w:color="000000"/>
              <w:bottom w:val="single" w:sz="4" w:space="0" w:color="000000"/>
              <w:right w:val="single" w:sz="4" w:space="0" w:color="000000"/>
            </w:tcBorders>
            <w:vAlign w:val="center"/>
          </w:tcPr>
          <w:p w14:paraId="4EB4DD88" w14:textId="77777777" w:rsidR="00F47389" w:rsidRDefault="0075639B">
            <w:pPr>
              <w:widowControl w:val="0"/>
              <w:jc w:val="center"/>
              <w:rPr>
                <w:sz w:val="24"/>
                <w:szCs w:val="24"/>
              </w:rPr>
            </w:pPr>
            <w:r>
              <w:rPr>
                <w:color w:val="000000"/>
                <w:sz w:val="24"/>
                <w:szCs w:val="24"/>
              </w:rPr>
              <w:t>ВИС</w:t>
            </w:r>
          </w:p>
        </w:tc>
        <w:tc>
          <w:tcPr>
            <w:tcW w:w="6803" w:type="dxa"/>
            <w:tcBorders>
              <w:left w:val="single" w:sz="4" w:space="0" w:color="000000"/>
              <w:bottom w:val="single" w:sz="4" w:space="0" w:color="000000"/>
              <w:right w:val="single" w:sz="4" w:space="0" w:color="000000"/>
            </w:tcBorders>
            <w:vAlign w:val="center"/>
          </w:tcPr>
          <w:p w14:paraId="0BA37F4E" w14:textId="77777777" w:rsidR="00F47389" w:rsidRDefault="0075639B">
            <w:pPr>
              <w:widowControl w:val="0"/>
              <w:jc w:val="both"/>
              <w:rPr>
                <w:sz w:val="24"/>
                <w:szCs w:val="24"/>
              </w:rPr>
            </w:pPr>
            <w:r>
              <w:rPr>
                <w:color w:val="000000"/>
                <w:sz w:val="24"/>
                <w:szCs w:val="24"/>
              </w:rPr>
              <w:t>Внешняя информационная система</w:t>
            </w:r>
          </w:p>
        </w:tc>
      </w:tr>
      <w:tr w:rsidR="00F47389" w14:paraId="44F118C7"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29B3988E" w14:textId="77777777" w:rsidR="00F47389" w:rsidRDefault="0075639B">
            <w:pPr>
              <w:widowControl w:val="0"/>
              <w:jc w:val="center"/>
              <w:rPr>
                <w:sz w:val="24"/>
                <w:szCs w:val="24"/>
              </w:rPr>
            </w:pPr>
            <w:r>
              <w:rPr>
                <w:sz w:val="24"/>
                <w:szCs w:val="24"/>
              </w:rPr>
              <w:t>ВОЛС</w:t>
            </w:r>
          </w:p>
        </w:tc>
        <w:tc>
          <w:tcPr>
            <w:tcW w:w="6803" w:type="dxa"/>
            <w:tcBorders>
              <w:top w:val="single" w:sz="4" w:space="0" w:color="000000"/>
              <w:left w:val="single" w:sz="4" w:space="0" w:color="000000"/>
              <w:bottom w:val="single" w:sz="4" w:space="0" w:color="000000"/>
              <w:right w:val="single" w:sz="4" w:space="0" w:color="000000"/>
            </w:tcBorders>
            <w:vAlign w:val="center"/>
          </w:tcPr>
          <w:p w14:paraId="69F05B72" w14:textId="77777777" w:rsidR="00F47389" w:rsidRDefault="0075639B">
            <w:pPr>
              <w:widowControl w:val="0"/>
              <w:jc w:val="both"/>
              <w:rPr>
                <w:sz w:val="24"/>
                <w:szCs w:val="24"/>
              </w:rPr>
            </w:pPr>
            <w:r>
              <w:rPr>
                <w:sz w:val="24"/>
                <w:szCs w:val="24"/>
              </w:rPr>
              <w:t>Волоконно-оптическая линия связи</w:t>
            </w:r>
          </w:p>
        </w:tc>
      </w:tr>
      <w:tr w:rsidR="00F47389" w14:paraId="209EE2BA"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70506780" w14:textId="77777777" w:rsidR="00F47389" w:rsidRDefault="0075639B">
            <w:pPr>
              <w:widowControl w:val="0"/>
              <w:jc w:val="center"/>
              <w:rPr>
                <w:sz w:val="24"/>
                <w:szCs w:val="24"/>
              </w:rPr>
            </w:pPr>
            <w:r>
              <w:rPr>
                <w:sz w:val="24"/>
                <w:szCs w:val="24"/>
              </w:rPr>
              <w:t>ГИС</w:t>
            </w:r>
          </w:p>
        </w:tc>
        <w:tc>
          <w:tcPr>
            <w:tcW w:w="6803" w:type="dxa"/>
            <w:tcBorders>
              <w:top w:val="single" w:sz="4" w:space="0" w:color="000000"/>
              <w:left w:val="single" w:sz="4" w:space="0" w:color="000000"/>
              <w:bottom w:val="single" w:sz="4" w:space="0" w:color="000000"/>
              <w:right w:val="single" w:sz="4" w:space="0" w:color="000000"/>
            </w:tcBorders>
            <w:vAlign w:val="center"/>
          </w:tcPr>
          <w:p w14:paraId="579F9834" w14:textId="77777777" w:rsidR="00F47389" w:rsidRDefault="0075639B">
            <w:pPr>
              <w:widowControl w:val="0"/>
              <w:jc w:val="both"/>
              <w:rPr>
                <w:sz w:val="24"/>
                <w:szCs w:val="24"/>
              </w:rPr>
            </w:pPr>
            <w:r>
              <w:rPr>
                <w:sz w:val="24"/>
                <w:szCs w:val="24"/>
              </w:rPr>
              <w:t>Государственная информационная система</w:t>
            </w:r>
          </w:p>
        </w:tc>
      </w:tr>
      <w:tr w:rsidR="00F47389" w14:paraId="4FB3B379" w14:textId="77777777">
        <w:trPr>
          <w:trHeight w:val="20"/>
        </w:trPr>
        <w:tc>
          <w:tcPr>
            <w:tcW w:w="2552" w:type="dxa"/>
            <w:tcBorders>
              <w:left w:val="single" w:sz="4" w:space="0" w:color="000000"/>
              <w:bottom w:val="single" w:sz="4" w:space="0" w:color="000000"/>
              <w:right w:val="single" w:sz="4" w:space="0" w:color="000000"/>
            </w:tcBorders>
            <w:vAlign w:val="center"/>
          </w:tcPr>
          <w:p w14:paraId="0A6CB943" w14:textId="77777777" w:rsidR="00F47389" w:rsidRDefault="0075639B">
            <w:pPr>
              <w:widowControl w:val="0"/>
              <w:jc w:val="center"/>
              <w:rPr>
                <w:sz w:val="24"/>
                <w:szCs w:val="24"/>
              </w:rPr>
            </w:pPr>
            <w:proofErr w:type="spellStart"/>
            <w:r>
              <w:rPr>
                <w:sz w:val="24"/>
                <w:szCs w:val="24"/>
              </w:rPr>
              <w:t>ГеоИС</w:t>
            </w:r>
            <w:proofErr w:type="spellEnd"/>
          </w:p>
        </w:tc>
        <w:tc>
          <w:tcPr>
            <w:tcW w:w="6803" w:type="dxa"/>
            <w:tcBorders>
              <w:left w:val="single" w:sz="4" w:space="0" w:color="000000"/>
              <w:bottom w:val="single" w:sz="4" w:space="0" w:color="000000"/>
              <w:right w:val="single" w:sz="4" w:space="0" w:color="000000"/>
            </w:tcBorders>
            <w:vAlign w:val="center"/>
          </w:tcPr>
          <w:p w14:paraId="080C01F4" w14:textId="77777777" w:rsidR="00F47389" w:rsidRDefault="0075639B">
            <w:pPr>
              <w:widowControl w:val="0"/>
              <w:jc w:val="both"/>
              <w:rPr>
                <w:sz w:val="24"/>
                <w:szCs w:val="24"/>
              </w:rPr>
            </w:pPr>
            <w:r>
              <w:rPr>
                <w:sz w:val="24"/>
                <w:szCs w:val="24"/>
              </w:rPr>
              <w:t>Геоинформационная система</w:t>
            </w:r>
          </w:p>
        </w:tc>
      </w:tr>
      <w:tr w:rsidR="00F47389" w14:paraId="165192DE" w14:textId="77777777">
        <w:trPr>
          <w:trHeight w:val="20"/>
        </w:trPr>
        <w:tc>
          <w:tcPr>
            <w:tcW w:w="2552" w:type="dxa"/>
            <w:tcBorders>
              <w:left w:val="single" w:sz="4" w:space="0" w:color="000000"/>
              <w:bottom w:val="single" w:sz="4" w:space="0" w:color="000000"/>
              <w:right w:val="single" w:sz="4" w:space="0" w:color="000000"/>
            </w:tcBorders>
            <w:vAlign w:val="center"/>
          </w:tcPr>
          <w:p w14:paraId="3BF90DE3" w14:textId="77777777" w:rsidR="00F47389" w:rsidRDefault="0075639B">
            <w:pPr>
              <w:widowControl w:val="0"/>
              <w:jc w:val="center"/>
              <w:rPr>
                <w:sz w:val="24"/>
                <w:szCs w:val="24"/>
              </w:rPr>
            </w:pPr>
            <w:r>
              <w:rPr>
                <w:color w:val="000000"/>
                <w:sz w:val="24"/>
                <w:szCs w:val="24"/>
              </w:rPr>
              <w:t>ГОСТ</w:t>
            </w:r>
          </w:p>
        </w:tc>
        <w:tc>
          <w:tcPr>
            <w:tcW w:w="6803" w:type="dxa"/>
            <w:tcBorders>
              <w:left w:val="single" w:sz="4" w:space="0" w:color="000000"/>
              <w:bottom w:val="single" w:sz="4" w:space="0" w:color="000000"/>
              <w:right w:val="single" w:sz="4" w:space="0" w:color="000000"/>
            </w:tcBorders>
            <w:vAlign w:val="center"/>
          </w:tcPr>
          <w:p w14:paraId="5C968AA4" w14:textId="77777777" w:rsidR="00F47389" w:rsidRDefault="0075639B">
            <w:pPr>
              <w:widowControl w:val="0"/>
              <w:jc w:val="both"/>
              <w:rPr>
                <w:sz w:val="24"/>
                <w:szCs w:val="24"/>
              </w:rPr>
            </w:pPr>
            <w:r>
              <w:rPr>
                <w:color w:val="000000"/>
                <w:sz w:val="24"/>
                <w:szCs w:val="24"/>
              </w:rPr>
              <w:t>Государственный стандарт</w:t>
            </w:r>
          </w:p>
        </w:tc>
      </w:tr>
      <w:tr w:rsidR="00F47389" w14:paraId="4EB80A04" w14:textId="77777777">
        <w:trPr>
          <w:trHeight w:val="20"/>
        </w:trPr>
        <w:tc>
          <w:tcPr>
            <w:tcW w:w="2552" w:type="dxa"/>
            <w:tcBorders>
              <w:left w:val="single" w:sz="4" w:space="0" w:color="000000"/>
              <w:bottom w:val="single" w:sz="4" w:space="0" w:color="000000"/>
              <w:right w:val="single" w:sz="4" w:space="0" w:color="000000"/>
            </w:tcBorders>
            <w:vAlign w:val="center"/>
          </w:tcPr>
          <w:p w14:paraId="527C0798" w14:textId="6DB13E4B" w:rsidR="00F47389" w:rsidRDefault="00867E51">
            <w:pPr>
              <w:widowControl w:val="0"/>
              <w:jc w:val="center"/>
              <w:rPr>
                <w:color w:val="000000"/>
                <w:sz w:val="24"/>
                <w:szCs w:val="24"/>
              </w:rPr>
            </w:pPr>
            <w:r>
              <w:rPr>
                <w:color w:val="000000"/>
                <w:sz w:val="24"/>
                <w:szCs w:val="24"/>
              </w:rPr>
              <w:t>Заказчик</w:t>
            </w:r>
          </w:p>
        </w:tc>
        <w:tc>
          <w:tcPr>
            <w:tcW w:w="6803" w:type="dxa"/>
            <w:tcBorders>
              <w:left w:val="single" w:sz="4" w:space="0" w:color="000000"/>
              <w:bottom w:val="single" w:sz="4" w:space="0" w:color="000000"/>
              <w:right w:val="single" w:sz="4" w:space="0" w:color="000000"/>
            </w:tcBorders>
            <w:vAlign w:val="center"/>
          </w:tcPr>
          <w:p w14:paraId="7B3C2DDA" w14:textId="77777777" w:rsidR="00F47389" w:rsidRDefault="0075639B">
            <w:pPr>
              <w:widowControl w:val="0"/>
              <w:jc w:val="both"/>
              <w:rPr>
                <w:color w:val="000000"/>
                <w:sz w:val="24"/>
                <w:szCs w:val="24"/>
              </w:rPr>
            </w:pPr>
            <w:r>
              <w:rPr>
                <w:color w:val="000000"/>
                <w:sz w:val="24"/>
                <w:szCs w:val="24"/>
              </w:rPr>
              <w:t>Казённое учреждение Воронежской области «Региональный центр безопасности»</w:t>
            </w:r>
          </w:p>
        </w:tc>
      </w:tr>
      <w:tr w:rsidR="00F47389" w14:paraId="5F2F5494"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565252E" w14:textId="77777777" w:rsidR="00F47389" w:rsidRDefault="0075639B">
            <w:pPr>
              <w:widowControl w:val="0"/>
              <w:jc w:val="center"/>
              <w:rPr>
                <w:sz w:val="24"/>
                <w:szCs w:val="24"/>
              </w:rPr>
            </w:pPr>
            <w:r>
              <w:rPr>
                <w:sz w:val="24"/>
                <w:szCs w:val="24"/>
              </w:rPr>
              <w:t>ДК</w:t>
            </w:r>
          </w:p>
        </w:tc>
        <w:tc>
          <w:tcPr>
            <w:tcW w:w="6803" w:type="dxa"/>
            <w:tcBorders>
              <w:top w:val="single" w:sz="4" w:space="0" w:color="000000"/>
              <w:left w:val="single" w:sz="4" w:space="0" w:color="000000"/>
              <w:bottom w:val="single" w:sz="4" w:space="0" w:color="000000"/>
              <w:right w:val="single" w:sz="4" w:space="0" w:color="000000"/>
            </w:tcBorders>
            <w:vAlign w:val="center"/>
          </w:tcPr>
          <w:p w14:paraId="14501481" w14:textId="77777777" w:rsidR="00F47389" w:rsidRDefault="0075639B">
            <w:pPr>
              <w:widowControl w:val="0"/>
              <w:jc w:val="both"/>
              <w:rPr>
                <w:sz w:val="24"/>
                <w:szCs w:val="24"/>
              </w:rPr>
            </w:pPr>
            <w:r>
              <w:rPr>
                <w:sz w:val="24"/>
                <w:szCs w:val="24"/>
              </w:rPr>
              <w:t>Дорожный контроллер</w:t>
            </w:r>
          </w:p>
        </w:tc>
      </w:tr>
      <w:tr w:rsidR="00F47389" w14:paraId="103D279B" w14:textId="77777777">
        <w:trPr>
          <w:trHeight w:val="20"/>
        </w:trPr>
        <w:tc>
          <w:tcPr>
            <w:tcW w:w="2552" w:type="dxa"/>
            <w:tcBorders>
              <w:left w:val="single" w:sz="4" w:space="0" w:color="000000"/>
              <w:bottom w:val="single" w:sz="4" w:space="0" w:color="000000"/>
              <w:right w:val="single" w:sz="4" w:space="0" w:color="000000"/>
            </w:tcBorders>
            <w:vAlign w:val="center"/>
          </w:tcPr>
          <w:p w14:paraId="35CCA90D" w14:textId="77777777" w:rsidR="00F47389" w:rsidRDefault="0075639B">
            <w:pPr>
              <w:widowControl w:val="0"/>
              <w:jc w:val="center"/>
              <w:rPr>
                <w:sz w:val="24"/>
                <w:szCs w:val="24"/>
              </w:rPr>
            </w:pPr>
            <w:r>
              <w:rPr>
                <w:sz w:val="24"/>
                <w:szCs w:val="24"/>
              </w:rPr>
              <w:t>ДТП</w:t>
            </w:r>
          </w:p>
        </w:tc>
        <w:tc>
          <w:tcPr>
            <w:tcW w:w="6803" w:type="dxa"/>
            <w:tcBorders>
              <w:left w:val="single" w:sz="4" w:space="0" w:color="000000"/>
              <w:bottom w:val="single" w:sz="4" w:space="0" w:color="000000"/>
              <w:right w:val="single" w:sz="4" w:space="0" w:color="000000"/>
            </w:tcBorders>
            <w:vAlign w:val="center"/>
          </w:tcPr>
          <w:p w14:paraId="077E3829" w14:textId="77777777" w:rsidR="00F47389" w:rsidRDefault="0075639B">
            <w:pPr>
              <w:widowControl w:val="0"/>
              <w:jc w:val="both"/>
              <w:rPr>
                <w:sz w:val="24"/>
                <w:szCs w:val="24"/>
              </w:rPr>
            </w:pPr>
            <w:r>
              <w:rPr>
                <w:color w:val="000000"/>
                <w:sz w:val="24"/>
                <w:szCs w:val="24"/>
              </w:rPr>
              <w:t>Дорожно-транспортное происшествие</w:t>
            </w:r>
          </w:p>
        </w:tc>
      </w:tr>
      <w:tr w:rsidR="00F47389" w14:paraId="4595BDBB"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15252D51" w14:textId="77777777" w:rsidR="00F47389" w:rsidRDefault="0075639B">
            <w:pPr>
              <w:widowControl w:val="0"/>
              <w:jc w:val="center"/>
              <w:rPr>
                <w:sz w:val="24"/>
                <w:szCs w:val="24"/>
              </w:rPr>
            </w:pPr>
            <w:r>
              <w:rPr>
                <w:sz w:val="24"/>
                <w:szCs w:val="24"/>
              </w:rPr>
              <w:t>ДТ</w:t>
            </w:r>
          </w:p>
        </w:tc>
        <w:tc>
          <w:tcPr>
            <w:tcW w:w="6803" w:type="dxa"/>
            <w:tcBorders>
              <w:top w:val="single" w:sz="4" w:space="0" w:color="000000"/>
              <w:left w:val="single" w:sz="4" w:space="0" w:color="000000"/>
              <w:bottom w:val="single" w:sz="4" w:space="0" w:color="000000"/>
              <w:right w:val="single" w:sz="4" w:space="0" w:color="000000"/>
            </w:tcBorders>
            <w:vAlign w:val="center"/>
          </w:tcPr>
          <w:p w14:paraId="4E484541" w14:textId="77777777" w:rsidR="00F47389" w:rsidRDefault="0075639B">
            <w:pPr>
              <w:widowControl w:val="0"/>
              <w:jc w:val="both"/>
              <w:rPr>
                <w:sz w:val="24"/>
                <w:szCs w:val="24"/>
              </w:rPr>
            </w:pPr>
            <w:r>
              <w:rPr>
                <w:sz w:val="24"/>
                <w:szCs w:val="24"/>
              </w:rPr>
              <w:t>Детектор транспорта</w:t>
            </w:r>
          </w:p>
        </w:tc>
      </w:tr>
      <w:tr w:rsidR="00F47389" w14:paraId="0DF91F74" w14:textId="77777777">
        <w:trPr>
          <w:trHeight w:val="20"/>
        </w:trPr>
        <w:tc>
          <w:tcPr>
            <w:tcW w:w="2552" w:type="dxa"/>
            <w:tcBorders>
              <w:left w:val="single" w:sz="4" w:space="0" w:color="000000"/>
              <w:bottom w:val="single" w:sz="4" w:space="0" w:color="000000"/>
              <w:right w:val="single" w:sz="4" w:space="0" w:color="000000"/>
            </w:tcBorders>
            <w:vAlign w:val="center"/>
          </w:tcPr>
          <w:p w14:paraId="1C9C9716" w14:textId="77777777" w:rsidR="00F47389" w:rsidRDefault="0075639B">
            <w:pPr>
              <w:widowControl w:val="0"/>
              <w:jc w:val="center"/>
              <w:rPr>
                <w:sz w:val="24"/>
                <w:szCs w:val="24"/>
              </w:rPr>
            </w:pPr>
            <w:r>
              <w:rPr>
                <w:sz w:val="24"/>
                <w:szCs w:val="24"/>
              </w:rPr>
              <w:t>ДУССД</w:t>
            </w:r>
          </w:p>
        </w:tc>
        <w:tc>
          <w:tcPr>
            <w:tcW w:w="6803" w:type="dxa"/>
            <w:tcBorders>
              <w:left w:val="single" w:sz="4" w:space="0" w:color="000000"/>
              <w:bottom w:val="single" w:sz="4" w:space="0" w:color="000000"/>
              <w:right w:val="single" w:sz="4" w:space="0" w:color="000000"/>
            </w:tcBorders>
            <w:vAlign w:val="center"/>
          </w:tcPr>
          <w:p w14:paraId="3E5CECE7" w14:textId="77777777" w:rsidR="00F47389" w:rsidRDefault="0075639B">
            <w:pPr>
              <w:widowControl w:val="0"/>
              <w:jc w:val="both"/>
              <w:rPr>
                <w:sz w:val="24"/>
                <w:szCs w:val="24"/>
              </w:rPr>
            </w:pPr>
            <w:r>
              <w:rPr>
                <w:sz w:val="24"/>
                <w:szCs w:val="24"/>
              </w:rPr>
              <w:t>Подсистема диспетчеризации управления служб содержания дорог</w:t>
            </w:r>
          </w:p>
        </w:tc>
      </w:tr>
      <w:tr w:rsidR="00F47389" w14:paraId="0F97E771"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29386E33" w14:textId="77777777" w:rsidR="00F47389" w:rsidRDefault="0075639B">
            <w:pPr>
              <w:widowControl w:val="0"/>
              <w:jc w:val="center"/>
              <w:rPr>
                <w:sz w:val="24"/>
                <w:szCs w:val="24"/>
              </w:rPr>
            </w:pPr>
            <w:r>
              <w:rPr>
                <w:sz w:val="24"/>
                <w:szCs w:val="24"/>
              </w:rPr>
              <w:t>Делопроизводство</w:t>
            </w:r>
          </w:p>
        </w:tc>
        <w:tc>
          <w:tcPr>
            <w:tcW w:w="6803" w:type="dxa"/>
            <w:tcBorders>
              <w:top w:val="single" w:sz="4" w:space="0" w:color="000000"/>
              <w:left w:val="single" w:sz="4" w:space="0" w:color="000000"/>
              <w:bottom w:val="single" w:sz="4" w:space="0" w:color="000000"/>
              <w:right w:val="single" w:sz="4" w:space="0" w:color="000000"/>
            </w:tcBorders>
            <w:vAlign w:val="center"/>
          </w:tcPr>
          <w:p w14:paraId="74E851D2" w14:textId="77777777" w:rsidR="00F47389" w:rsidRDefault="0075639B">
            <w:pPr>
              <w:widowControl w:val="0"/>
              <w:jc w:val="both"/>
              <w:rPr>
                <w:sz w:val="24"/>
                <w:szCs w:val="24"/>
              </w:rPr>
            </w:pPr>
            <w:r>
              <w:rPr>
                <w:sz w:val="24"/>
                <w:szCs w:val="24"/>
              </w:rPr>
              <w:t>Регистрация всех событий по всему жизненному циклу элемента ИТС ВГА, начиная с даты приобретения устройства и заканчивая датой списания, включая фиксацию и учет всех сведений о периодическом техническом обслуживании прибора, его ремонте, периодической поверке</w:t>
            </w:r>
          </w:p>
        </w:tc>
      </w:tr>
      <w:tr w:rsidR="00F47389" w14:paraId="224FB63A" w14:textId="77777777">
        <w:trPr>
          <w:trHeight w:val="20"/>
        </w:trPr>
        <w:tc>
          <w:tcPr>
            <w:tcW w:w="2552" w:type="dxa"/>
            <w:tcBorders>
              <w:left w:val="single" w:sz="4" w:space="0" w:color="000000"/>
              <w:bottom w:val="single" w:sz="4" w:space="0" w:color="000000"/>
              <w:right w:val="single" w:sz="4" w:space="0" w:color="000000"/>
            </w:tcBorders>
            <w:vAlign w:val="center"/>
          </w:tcPr>
          <w:p w14:paraId="5196A128" w14:textId="77777777" w:rsidR="00F47389" w:rsidRDefault="0075639B">
            <w:pPr>
              <w:widowControl w:val="0"/>
              <w:jc w:val="center"/>
              <w:rPr>
                <w:sz w:val="24"/>
                <w:szCs w:val="24"/>
              </w:rPr>
            </w:pPr>
            <w:r>
              <w:rPr>
                <w:sz w:val="24"/>
                <w:szCs w:val="24"/>
              </w:rPr>
              <w:t>ЕСИА</w:t>
            </w:r>
          </w:p>
        </w:tc>
        <w:tc>
          <w:tcPr>
            <w:tcW w:w="6803" w:type="dxa"/>
            <w:tcBorders>
              <w:left w:val="single" w:sz="4" w:space="0" w:color="000000"/>
              <w:bottom w:val="single" w:sz="4" w:space="0" w:color="000000"/>
              <w:right w:val="single" w:sz="4" w:space="0" w:color="000000"/>
            </w:tcBorders>
            <w:vAlign w:val="center"/>
          </w:tcPr>
          <w:p w14:paraId="1AB163D6" w14:textId="77777777" w:rsidR="00F47389" w:rsidRDefault="0075639B">
            <w:pPr>
              <w:widowControl w:val="0"/>
              <w:jc w:val="both"/>
              <w:rPr>
                <w:sz w:val="24"/>
                <w:szCs w:val="24"/>
              </w:rPr>
            </w:pPr>
            <w:r>
              <w:rPr>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47389" w14:paraId="0716987A" w14:textId="77777777">
        <w:trPr>
          <w:trHeight w:val="20"/>
        </w:trPr>
        <w:tc>
          <w:tcPr>
            <w:tcW w:w="2552" w:type="dxa"/>
            <w:tcBorders>
              <w:left w:val="single" w:sz="4" w:space="0" w:color="000000"/>
              <w:bottom w:val="single" w:sz="4" w:space="0" w:color="000000"/>
              <w:right w:val="single" w:sz="4" w:space="0" w:color="000000"/>
            </w:tcBorders>
            <w:vAlign w:val="center"/>
          </w:tcPr>
          <w:p w14:paraId="670E8C5C" w14:textId="77777777" w:rsidR="00F47389" w:rsidRDefault="0075639B">
            <w:pPr>
              <w:widowControl w:val="0"/>
              <w:jc w:val="center"/>
              <w:rPr>
                <w:sz w:val="24"/>
                <w:szCs w:val="24"/>
              </w:rPr>
            </w:pPr>
            <w:r>
              <w:rPr>
                <w:sz w:val="24"/>
                <w:szCs w:val="24"/>
              </w:rPr>
              <w:t>ЗИ</w:t>
            </w:r>
          </w:p>
        </w:tc>
        <w:tc>
          <w:tcPr>
            <w:tcW w:w="6803" w:type="dxa"/>
            <w:tcBorders>
              <w:left w:val="single" w:sz="4" w:space="0" w:color="000000"/>
              <w:bottom w:val="single" w:sz="4" w:space="0" w:color="000000"/>
              <w:right w:val="single" w:sz="4" w:space="0" w:color="000000"/>
            </w:tcBorders>
            <w:vAlign w:val="center"/>
          </w:tcPr>
          <w:p w14:paraId="342B9597" w14:textId="77777777" w:rsidR="00F47389" w:rsidRDefault="0075639B">
            <w:pPr>
              <w:widowControl w:val="0"/>
              <w:jc w:val="both"/>
              <w:rPr>
                <w:sz w:val="24"/>
                <w:szCs w:val="24"/>
              </w:rPr>
            </w:pPr>
            <w:r>
              <w:rPr>
                <w:sz w:val="24"/>
                <w:szCs w:val="24"/>
              </w:rPr>
              <w:t>Защита информации</w:t>
            </w:r>
          </w:p>
        </w:tc>
      </w:tr>
      <w:tr w:rsidR="00F47389" w14:paraId="4125DD5C"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8E432E7" w14:textId="77777777" w:rsidR="00F47389" w:rsidRDefault="0075639B">
            <w:pPr>
              <w:widowControl w:val="0"/>
              <w:jc w:val="center"/>
              <w:rPr>
                <w:sz w:val="24"/>
                <w:szCs w:val="24"/>
              </w:rPr>
            </w:pPr>
            <w:r>
              <w:rPr>
                <w:sz w:val="24"/>
                <w:szCs w:val="24"/>
              </w:rPr>
              <w:t>ИП</w:t>
            </w:r>
          </w:p>
        </w:tc>
        <w:tc>
          <w:tcPr>
            <w:tcW w:w="6803" w:type="dxa"/>
            <w:tcBorders>
              <w:top w:val="single" w:sz="4" w:space="0" w:color="000000"/>
              <w:left w:val="single" w:sz="4" w:space="0" w:color="000000"/>
              <w:bottom w:val="single" w:sz="4" w:space="0" w:color="000000"/>
              <w:right w:val="single" w:sz="4" w:space="0" w:color="000000"/>
            </w:tcBorders>
            <w:vAlign w:val="center"/>
          </w:tcPr>
          <w:p w14:paraId="35816C56" w14:textId="77777777" w:rsidR="00F47389" w:rsidRDefault="0075639B">
            <w:pPr>
              <w:widowControl w:val="0"/>
              <w:jc w:val="both"/>
              <w:rPr>
                <w:sz w:val="24"/>
                <w:szCs w:val="24"/>
              </w:rPr>
            </w:pPr>
            <w:r>
              <w:rPr>
                <w:sz w:val="24"/>
                <w:szCs w:val="24"/>
              </w:rPr>
              <w:t>Интеграционная платформа</w:t>
            </w:r>
          </w:p>
        </w:tc>
      </w:tr>
      <w:tr w:rsidR="00F47389" w14:paraId="4A8695FD"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64A9DC26" w14:textId="77777777" w:rsidR="00F47389" w:rsidRDefault="0075639B">
            <w:pPr>
              <w:widowControl w:val="0"/>
              <w:jc w:val="center"/>
              <w:rPr>
                <w:sz w:val="24"/>
                <w:szCs w:val="24"/>
              </w:rPr>
            </w:pPr>
            <w:r>
              <w:rPr>
                <w:sz w:val="24"/>
                <w:szCs w:val="24"/>
              </w:rPr>
              <w:t>ИТС</w:t>
            </w:r>
          </w:p>
        </w:tc>
        <w:tc>
          <w:tcPr>
            <w:tcW w:w="6803" w:type="dxa"/>
            <w:tcBorders>
              <w:top w:val="single" w:sz="4" w:space="0" w:color="000000"/>
              <w:left w:val="single" w:sz="4" w:space="0" w:color="000000"/>
              <w:bottom w:val="single" w:sz="4" w:space="0" w:color="000000"/>
              <w:right w:val="single" w:sz="4" w:space="0" w:color="000000"/>
            </w:tcBorders>
            <w:vAlign w:val="center"/>
          </w:tcPr>
          <w:p w14:paraId="636F93D1" w14:textId="77777777" w:rsidR="00F47389" w:rsidRDefault="0075639B">
            <w:pPr>
              <w:widowControl w:val="0"/>
              <w:jc w:val="both"/>
              <w:rPr>
                <w:sz w:val="24"/>
                <w:szCs w:val="24"/>
              </w:rPr>
            </w:pPr>
            <w:r>
              <w:rPr>
                <w:sz w:val="24"/>
                <w:szCs w:val="24"/>
              </w:rPr>
              <w:t>Интеллектуальная транспортная система</w:t>
            </w:r>
          </w:p>
        </w:tc>
      </w:tr>
      <w:tr w:rsidR="00F47389" w14:paraId="22D4B226" w14:textId="77777777">
        <w:trPr>
          <w:trHeight w:val="20"/>
        </w:trPr>
        <w:tc>
          <w:tcPr>
            <w:tcW w:w="2552" w:type="dxa"/>
            <w:tcBorders>
              <w:left w:val="single" w:sz="4" w:space="0" w:color="000000"/>
              <w:bottom w:val="single" w:sz="4" w:space="0" w:color="000000"/>
              <w:right w:val="single" w:sz="4" w:space="0" w:color="000000"/>
            </w:tcBorders>
            <w:vAlign w:val="center"/>
          </w:tcPr>
          <w:p w14:paraId="2834D551" w14:textId="77777777" w:rsidR="00F47389" w:rsidRDefault="0075639B">
            <w:pPr>
              <w:widowControl w:val="0"/>
              <w:jc w:val="center"/>
              <w:rPr>
                <w:sz w:val="24"/>
                <w:szCs w:val="24"/>
              </w:rPr>
            </w:pPr>
            <w:r>
              <w:rPr>
                <w:sz w:val="24"/>
                <w:szCs w:val="24"/>
              </w:rPr>
              <w:t>КТ</w:t>
            </w:r>
          </w:p>
        </w:tc>
        <w:tc>
          <w:tcPr>
            <w:tcW w:w="6803" w:type="dxa"/>
            <w:tcBorders>
              <w:left w:val="single" w:sz="4" w:space="0" w:color="000000"/>
              <w:bottom w:val="single" w:sz="4" w:space="0" w:color="000000"/>
              <w:right w:val="single" w:sz="4" w:space="0" w:color="000000"/>
            </w:tcBorders>
            <w:vAlign w:val="center"/>
          </w:tcPr>
          <w:p w14:paraId="0DE84611" w14:textId="77777777" w:rsidR="00F47389" w:rsidRDefault="0075639B">
            <w:pPr>
              <w:widowControl w:val="0"/>
              <w:jc w:val="both"/>
              <w:rPr>
                <w:sz w:val="24"/>
                <w:szCs w:val="24"/>
              </w:rPr>
            </w:pPr>
            <w:r>
              <w:rPr>
                <w:sz w:val="24"/>
                <w:szCs w:val="24"/>
              </w:rPr>
              <w:t>Контрольная точка</w:t>
            </w:r>
          </w:p>
        </w:tc>
      </w:tr>
      <w:tr w:rsidR="00F47389" w14:paraId="6686E407"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4C32994" w14:textId="77777777" w:rsidR="00F47389" w:rsidRDefault="0075639B">
            <w:pPr>
              <w:widowControl w:val="0"/>
              <w:jc w:val="center"/>
              <w:rPr>
                <w:sz w:val="24"/>
                <w:szCs w:val="24"/>
              </w:rPr>
            </w:pPr>
            <w:r>
              <w:rPr>
                <w:sz w:val="24"/>
                <w:szCs w:val="24"/>
              </w:rPr>
              <w:t>ЛП</w:t>
            </w:r>
          </w:p>
        </w:tc>
        <w:tc>
          <w:tcPr>
            <w:tcW w:w="6803" w:type="dxa"/>
            <w:tcBorders>
              <w:top w:val="single" w:sz="4" w:space="0" w:color="000000"/>
              <w:left w:val="single" w:sz="4" w:space="0" w:color="000000"/>
              <w:bottom w:val="single" w:sz="4" w:space="0" w:color="000000"/>
              <w:right w:val="single" w:sz="4" w:space="0" w:color="000000"/>
            </w:tcBorders>
            <w:vAlign w:val="center"/>
          </w:tcPr>
          <w:p w14:paraId="5E1F016F" w14:textId="77777777" w:rsidR="00F47389" w:rsidRDefault="0075639B">
            <w:pPr>
              <w:widowControl w:val="0"/>
              <w:jc w:val="both"/>
              <w:rPr>
                <w:sz w:val="24"/>
                <w:szCs w:val="24"/>
              </w:rPr>
            </w:pPr>
            <w:r>
              <w:rPr>
                <w:sz w:val="24"/>
                <w:szCs w:val="24"/>
              </w:rPr>
              <w:t>Локальный проект</w:t>
            </w:r>
          </w:p>
        </w:tc>
      </w:tr>
      <w:tr w:rsidR="00F47389" w14:paraId="044FB6D3"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FE6BF2D" w14:textId="77777777" w:rsidR="00F47389" w:rsidRDefault="0075639B">
            <w:pPr>
              <w:widowControl w:val="0"/>
              <w:jc w:val="center"/>
              <w:rPr>
                <w:sz w:val="24"/>
                <w:szCs w:val="24"/>
              </w:rPr>
            </w:pPr>
            <w:r>
              <w:rPr>
                <w:sz w:val="24"/>
                <w:szCs w:val="24"/>
              </w:rPr>
              <w:t>МП</w:t>
            </w:r>
          </w:p>
        </w:tc>
        <w:tc>
          <w:tcPr>
            <w:tcW w:w="6803" w:type="dxa"/>
            <w:tcBorders>
              <w:top w:val="single" w:sz="4" w:space="0" w:color="000000"/>
              <w:left w:val="single" w:sz="4" w:space="0" w:color="000000"/>
              <w:bottom w:val="single" w:sz="4" w:space="0" w:color="000000"/>
              <w:right w:val="single" w:sz="4" w:space="0" w:color="000000"/>
            </w:tcBorders>
            <w:vAlign w:val="center"/>
          </w:tcPr>
          <w:p w14:paraId="32410AFF" w14:textId="77777777" w:rsidR="00F47389" w:rsidRDefault="0075639B">
            <w:pPr>
              <w:widowControl w:val="0"/>
              <w:jc w:val="both"/>
              <w:rPr>
                <w:sz w:val="24"/>
                <w:szCs w:val="24"/>
              </w:rPr>
            </w:pPr>
            <w:r>
              <w:rPr>
                <w:sz w:val="24"/>
                <w:szCs w:val="24"/>
              </w:rPr>
              <w:t>Мобильное приложение</w:t>
            </w:r>
          </w:p>
        </w:tc>
      </w:tr>
      <w:tr w:rsidR="00F47389" w14:paraId="410333BF" w14:textId="77777777">
        <w:trPr>
          <w:trHeight w:val="20"/>
        </w:trPr>
        <w:tc>
          <w:tcPr>
            <w:tcW w:w="2552" w:type="dxa"/>
            <w:tcBorders>
              <w:left w:val="single" w:sz="4" w:space="0" w:color="000000"/>
              <w:bottom w:val="single" w:sz="4" w:space="0" w:color="000000"/>
              <w:right w:val="single" w:sz="4" w:space="0" w:color="000000"/>
            </w:tcBorders>
            <w:vAlign w:val="center"/>
          </w:tcPr>
          <w:p w14:paraId="01257C7F" w14:textId="77777777" w:rsidR="00F47389" w:rsidRDefault="0075639B">
            <w:pPr>
              <w:widowControl w:val="0"/>
              <w:jc w:val="center"/>
              <w:rPr>
                <w:sz w:val="24"/>
                <w:szCs w:val="24"/>
              </w:rPr>
            </w:pPr>
            <w:r>
              <w:rPr>
                <w:sz w:val="24"/>
                <w:szCs w:val="24"/>
              </w:rPr>
              <w:lastRenderedPageBreak/>
              <w:t>МПК</w:t>
            </w:r>
          </w:p>
        </w:tc>
        <w:tc>
          <w:tcPr>
            <w:tcW w:w="6803" w:type="dxa"/>
            <w:tcBorders>
              <w:left w:val="single" w:sz="4" w:space="0" w:color="000000"/>
              <w:bottom w:val="single" w:sz="4" w:space="0" w:color="000000"/>
              <w:right w:val="single" w:sz="4" w:space="0" w:color="000000"/>
            </w:tcBorders>
            <w:vAlign w:val="center"/>
          </w:tcPr>
          <w:p w14:paraId="1625BE53" w14:textId="77777777" w:rsidR="00F47389" w:rsidRDefault="0075639B">
            <w:pPr>
              <w:widowControl w:val="0"/>
              <w:jc w:val="both"/>
              <w:rPr>
                <w:sz w:val="24"/>
                <w:szCs w:val="24"/>
              </w:rPr>
            </w:pPr>
            <w:r>
              <w:rPr>
                <w:sz w:val="24"/>
                <w:szCs w:val="24"/>
              </w:rPr>
              <w:t>Мобильный программный комплекс «Мониторинг УДС». Оборудование, оснащенное программным обеспечением на основе технологий машинного зрения, для диагностики дорожного полотна и объектов УДС</w:t>
            </w:r>
          </w:p>
        </w:tc>
      </w:tr>
      <w:tr w:rsidR="00F47389" w14:paraId="4BEE0D45" w14:textId="77777777">
        <w:trPr>
          <w:trHeight w:val="20"/>
        </w:trPr>
        <w:tc>
          <w:tcPr>
            <w:tcW w:w="2552" w:type="dxa"/>
            <w:tcBorders>
              <w:left w:val="single" w:sz="4" w:space="0" w:color="000000"/>
              <w:bottom w:val="single" w:sz="4" w:space="0" w:color="000000"/>
              <w:right w:val="single" w:sz="4" w:space="0" w:color="000000"/>
            </w:tcBorders>
            <w:vAlign w:val="center"/>
          </w:tcPr>
          <w:p w14:paraId="32E4F134" w14:textId="77777777" w:rsidR="00F47389" w:rsidRDefault="0075639B">
            <w:pPr>
              <w:widowControl w:val="0"/>
              <w:jc w:val="center"/>
              <w:rPr>
                <w:sz w:val="24"/>
                <w:szCs w:val="24"/>
              </w:rPr>
            </w:pPr>
            <w:r>
              <w:rPr>
                <w:sz w:val="24"/>
                <w:szCs w:val="24"/>
              </w:rPr>
              <w:t>НСИ</w:t>
            </w:r>
          </w:p>
        </w:tc>
        <w:tc>
          <w:tcPr>
            <w:tcW w:w="6803" w:type="dxa"/>
            <w:tcBorders>
              <w:left w:val="single" w:sz="4" w:space="0" w:color="000000"/>
              <w:bottom w:val="single" w:sz="4" w:space="0" w:color="000000"/>
              <w:right w:val="single" w:sz="4" w:space="0" w:color="000000"/>
            </w:tcBorders>
            <w:vAlign w:val="center"/>
          </w:tcPr>
          <w:p w14:paraId="14062CB6" w14:textId="77777777" w:rsidR="00F47389" w:rsidRDefault="0075639B">
            <w:pPr>
              <w:widowControl w:val="0"/>
              <w:jc w:val="both"/>
              <w:rPr>
                <w:sz w:val="24"/>
                <w:szCs w:val="24"/>
              </w:rPr>
            </w:pPr>
            <w:r>
              <w:rPr>
                <w:sz w:val="24"/>
                <w:szCs w:val="24"/>
              </w:rPr>
              <w:t>Нормативно-справочная информация</w:t>
            </w:r>
          </w:p>
        </w:tc>
      </w:tr>
      <w:tr w:rsidR="00F47389" w14:paraId="48F3D065" w14:textId="77777777">
        <w:trPr>
          <w:trHeight w:val="20"/>
        </w:trPr>
        <w:tc>
          <w:tcPr>
            <w:tcW w:w="2552" w:type="dxa"/>
            <w:tcBorders>
              <w:left w:val="single" w:sz="4" w:space="0" w:color="000000"/>
              <w:bottom w:val="single" w:sz="4" w:space="0" w:color="000000"/>
              <w:right w:val="single" w:sz="4" w:space="0" w:color="000000"/>
            </w:tcBorders>
            <w:vAlign w:val="center"/>
          </w:tcPr>
          <w:p w14:paraId="067FF107" w14:textId="77777777" w:rsidR="00F47389" w:rsidRDefault="0075639B">
            <w:pPr>
              <w:widowControl w:val="0"/>
              <w:jc w:val="center"/>
              <w:rPr>
                <w:sz w:val="24"/>
                <w:szCs w:val="24"/>
              </w:rPr>
            </w:pPr>
            <w:r>
              <w:rPr>
                <w:sz w:val="24"/>
                <w:szCs w:val="24"/>
              </w:rPr>
              <w:t>Объекты УДС</w:t>
            </w:r>
          </w:p>
        </w:tc>
        <w:tc>
          <w:tcPr>
            <w:tcW w:w="6803" w:type="dxa"/>
            <w:tcBorders>
              <w:left w:val="single" w:sz="4" w:space="0" w:color="000000"/>
              <w:bottom w:val="single" w:sz="4" w:space="0" w:color="000000"/>
              <w:right w:val="single" w:sz="4" w:space="0" w:color="000000"/>
            </w:tcBorders>
            <w:vAlign w:val="center"/>
          </w:tcPr>
          <w:p w14:paraId="754E4EAA" w14:textId="77777777" w:rsidR="00F47389" w:rsidRDefault="0075639B">
            <w:pPr>
              <w:widowControl w:val="0"/>
              <w:jc w:val="both"/>
              <w:rPr>
                <w:sz w:val="24"/>
                <w:szCs w:val="24"/>
              </w:rPr>
            </w:pPr>
            <w:r>
              <w:rPr>
                <w:sz w:val="24"/>
                <w:szCs w:val="24"/>
              </w:rPr>
              <w:t>Объекты УДС</w:t>
            </w:r>
          </w:p>
          <w:p w14:paraId="582CC7A4" w14:textId="77777777" w:rsidR="00F47389" w:rsidRDefault="0075639B">
            <w:pPr>
              <w:widowControl w:val="0"/>
              <w:jc w:val="both"/>
              <w:rPr>
                <w:sz w:val="24"/>
                <w:szCs w:val="24"/>
              </w:rPr>
            </w:pPr>
            <w:r>
              <w:rPr>
                <w:sz w:val="24"/>
                <w:szCs w:val="24"/>
              </w:rPr>
              <w:t>Объекты улично-дорожной сети: дороги, элементы благоустройства и искусственные сооружения, относящиеся к улично-дорожной сети</w:t>
            </w:r>
          </w:p>
        </w:tc>
      </w:tr>
      <w:tr w:rsidR="00F47389" w14:paraId="4E98AE93" w14:textId="77777777">
        <w:trPr>
          <w:trHeight w:val="20"/>
        </w:trPr>
        <w:tc>
          <w:tcPr>
            <w:tcW w:w="2552" w:type="dxa"/>
            <w:tcBorders>
              <w:left w:val="single" w:sz="4" w:space="0" w:color="000000"/>
              <w:bottom w:val="single" w:sz="4" w:space="0" w:color="000000"/>
              <w:right w:val="single" w:sz="4" w:space="0" w:color="000000"/>
            </w:tcBorders>
            <w:vAlign w:val="center"/>
          </w:tcPr>
          <w:p w14:paraId="4C8E8929" w14:textId="77777777" w:rsidR="00F47389" w:rsidRDefault="0075639B">
            <w:pPr>
              <w:widowControl w:val="0"/>
              <w:jc w:val="center"/>
              <w:rPr>
                <w:sz w:val="24"/>
                <w:szCs w:val="24"/>
              </w:rPr>
            </w:pPr>
            <w:r>
              <w:rPr>
                <w:sz w:val="24"/>
                <w:szCs w:val="24"/>
              </w:rPr>
              <w:t>ОП</w:t>
            </w:r>
          </w:p>
        </w:tc>
        <w:tc>
          <w:tcPr>
            <w:tcW w:w="6803" w:type="dxa"/>
            <w:tcBorders>
              <w:left w:val="single" w:sz="4" w:space="0" w:color="000000"/>
              <w:bottom w:val="single" w:sz="4" w:space="0" w:color="000000"/>
              <w:right w:val="single" w:sz="4" w:space="0" w:color="000000"/>
            </w:tcBorders>
            <w:vAlign w:val="center"/>
          </w:tcPr>
          <w:p w14:paraId="1330B4E7" w14:textId="77777777" w:rsidR="00F47389" w:rsidRDefault="0075639B">
            <w:pPr>
              <w:widowControl w:val="0"/>
              <w:jc w:val="both"/>
              <w:rPr>
                <w:sz w:val="24"/>
                <w:szCs w:val="24"/>
              </w:rPr>
            </w:pPr>
            <w:r>
              <w:rPr>
                <w:sz w:val="24"/>
                <w:szCs w:val="24"/>
              </w:rPr>
              <w:t>Остановочный пункт</w:t>
            </w:r>
          </w:p>
        </w:tc>
      </w:tr>
      <w:tr w:rsidR="00F47389" w14:paraId="3EFE2C1F" w14:textId="77777777">
        <w:trPr>
          <w:trHeight w:val="20"/>
        </w:trPr>
        <w:tc>
          <w:tcPr>
            <w:tcW w:w="2552" w:type="dxa"/>
            <w:tcBorders>
              <w:left w:val="single" w:sz="4" w:space="0" w:color="000000"/>
              <w:bottom w:val="single" w:sz="4" w:space="0" w:color="000000"/>
              <w:right w:val="single" w:sz="4" w:space="0" w:color="000000"/>
            </w:tcBorders>
            <w:vAlign w:val="center"/>
          </w:tcPr>
          <w:p w14:paraId="526E2122" w14:textId="77777777" w:rsidR="00F47389" w:rsidRDefault="0075639B">
            <w:pPr>
              <w:widowControl w:val="0"/>
              <w:jc w:val="center"/>
              <w:rPr>
                <w:sz w:val="24"/>
                <w:szCs w:val="24"/>
              </w:rPr>
            </w:pPr>
            <w:r>
              <w:rPr>
                <w:sz w:val="24"/>
                <w:szCs w:val="24"/>
              </w:rPr>
              <w:t>ОС</w:t>
            </w:r>
          </w:p>
        </w:tc>
        <w:tc>
          <w:tcPr>
            <w:tcW w:w="6803" w:type="dxa"/>
            <w:tcBorders>
              <w:left w:val="single" w:sz="4" w:space="0" w:color="000000"/>
              <w:bottom w:val="single" w:sz="4" w:space="0" w:color="000000"/>
              <w:right w:val="single" w:sz="4" w:space="0" w:color="000000"/>
            </w:tcBorders>
            <w:vAlign w:val="center"/>
          </w:tcPr>
          <w:p w14:paraId="65F9E61F" w14:textId="77777777" w:rsidR="00F47389" w:rsidRDefault="0075639B">
            <w:pPr>
              <w:widowControl w:val="0"/>
              <w:jc w:val="both"/>
              <w:rPr>
                <w:sz w:val="24"/>
                <w:szCs w:val="24"/>
              </w:rPr>
            </w:pPr>
            <w:r>
              <w:rPr>
                <w:sz w:val="24"/>
                <w:szCs w:val="24"/>
              </w:rPr>
              <w:t>Операционная система</w:t>
            </w:r>
          </w:p>
        </w:tc>
      </w:tr>
      <w:tr w:rsidR="00F47389" w14:paraId="6537810D" w14:textId="77777777">
        <w:trPr>
          <w:trHeight w:val="20"/>
        </w:trPr>
        <w:tc>
          <w:tcPr>
            <w:tcW w:w="2552" w:type="dxa"/>
            <w:tcBorders>
              <w:left w:val="single" w:sz="4" w:space="0" w:color="000000"/>
              <w:bottom w:val="single" w:sz="4" w:space="0" w:color="000000"/>
              <w:right w:val="single" w:sz="4" w:space="0" w:color="000000"/>
            </w:tcBorders>
            <w:vAlign w:val="center"/>
          </w:tcPr>
          <w:p w14:paraId="37EF7A94" w14:textId="77777777" w:rsidR="00F47389" w:rsidRDefault="0075639B">
            <w:pPr>
              <w:widowControl w:val="0"/>
              <w:jc w:val="center"/>
              <w:rPr>
                <w:sz w:val="24"/>
                <w:szCs w:val="24"/>
              </w:rPr>
            </w:pPr>
            <w:r>
              <w:rPr>
                <w:sz w:val="24"/>
                <w:szCs w:val="24"/>
              </w:rPr>
              <w:t>ОТ</w:t>
            </w:r>
          </w:p>
        </w:tc>
        <w:tc>
          <w:tcPr>
            <w:tcW w:w="6803" w:type="dxa"/>
            <w:tcBorders>
              <w:left w:val="single" w:sz="4" w:space="0" w:color="000000"/>
              <w:bottom w:val="single" w:sz="4" w:space="0" w:color="000000"/>
              <w:right w:val="single" w:sz="4" w:space="0" w:color="000000"/>
            </w:tcBorders>
            <w:vAlign w:val="center"/>
          </w:tcPr>
          <w:p w14:paraId="793E4705" w14:textId="77777777" w:rsidR="00F47389" w:rsidRDefault="0075639B">
            <w:pPr>
              <w:widowControl w:val="0"/>
              <w:jc w:val="both"/>
              <w:rPr>
                <w:sz w:val="24"/>
                <w:szCs w:val="24"/>
              </w:rPr>
            </w:pPr>
            <w:r>
              <w:rPr>
                <w:sz w:val="24"/>
                <w:szCs w:val="24"/>
              </w:rPr>
              <w:t>Общественный транспорт</w:t>
            </w:r>
          </w:p>
        </w:tc>
      </w:tr>
      <w:tr w:rsidR="00F47389" w14:paraId="2BE50383"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1D5EC1D7" w14:textId="77777777" w:rsidR="00F47389" w:rsidRDefault="0075639B">
            <w:pPr>
              <w:widowControl w:val="0"/>
              <w:jc w:val="center"/>
              <w:rPr>
                <w:sz w:val="24"/>
                <w:szCs w:val="24"/>
              </w:rPr>
            </w:pPr>
            <w:r>
              <w:rPr>
                <w:sz w:val="24"/>
                <w:szCs w:val="24"/>
              </w:rPr>
              <w:t>ОПО</w:t>
            </w:r>
          </w:p>
        </w:tc>
        <w:tc>
          <w:tcPr>
            <w:tcW w:w="6803" w:type="dxa"/>
            <w:tcBorders>
              <w:top w:val="single" w:sz="4" w:space="0" w:color="000000"/>
              <w:left w:val="single" w:sz="4" w:space="0" w:color="000000"/>
              <w:bottom w:val="single" w:sz="4" w:space="0" w:color="000000"/>
              <w:right w:val="single" w:sz="4" w:space="0" w:color="000000"/>
            </w:tcBorders>
            <w:vAlign w:val="center"/>
          </w:tcPr>
          <w:p w14:paraId="573F2115" w14:textId="3B3B60A8" w:rsidR="00F47389" w:rsidRDefault="0075639B">
            <w:pPr>
              <w:widowControl w:val="0"/>
              <w:jc w:val="both"/>
              <w:rPr>
                <w:sz w:val="24"/>
                <w:szCs w:val="24"/>
              </w:rPr>
            </w:pPr>
            <w:r>
              <w:rPr>
                <w:sz w:val="24"/>
                <w:szCs w:val="24"/>
              </w:rPr>
              <w:t>Общесистемное программное обеспечение</w:t>
            </w:r>
          </w:p>
        </w:tc>
      </w:tr>
      <w:tr w:rsidR="00F47389" w14:paraId="03D15D02"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BC48D1D" w14:textId="77777777" w:rsidR="00F47389" w:rsidRDefault="0075639B">
            <w:pPr>
              <w:widowControl w:val="0"/>
              <w:jc w:val="center"/>
              <w:rPr>
                <w:sz w:val="24"/>
                <w:szCs w:val="24"/>
              </w:rPr>
            </w:pPr>
            <w:r>
              <w:rPr>
                <w:sz w:val="24"/>
                <w:szCs w:val="24"/>
              </w:rPr>
              <w:t>ПАК</w:t>
            </w:r>
          </w:p>
        </w:tc>
        <w:tc>
          <w:tcPr>
            <w:tcW w:w="6803" w:type="dxa"/>
            <w:tcBorders>
              <w:top w:val="single" w:sz="4" w:space="0" w:color="000000"/>
              <w:left w:val="single" w:sz="4" w:space="0" w:color="000000"/>
              <w:bottom w:val="single" w:sz="4" w:space="0" w:color="000000"/>
              <w:right w:val="single" w:sz="4" w:space="0" w:color="000000"/>
            </w:tcBorders>
            <w:vAlign w:val="center"/>
          </w:tcPr>
          <w:p w14:paraId="0E6640D1" w14:textId="77777777" w:rsidR="00F47389" w:rsidRDefault="0075639B">
            <w:pPr>
              <w:widowControl w:val="0"/>
              <w:jc w:val="both"/>
              <w:rPr>
                <w:sz w:val="24"/>
                <w:szCs w:val="24"/>
              </w:rPr>
            </w:pPr>
            <w:r>
              <w:rPr>
                <w:sz w:val="24"/>
                <w:szCs w:val="24"/>
              </w:rPr>
              <w:t>Программно-аппаратный комплекс</w:t>
            </w:r>
          </w:p>
        </w:tc>
      </w:tr>
      <w:tr w:rsidR="00F47389" w14:paraId="7E47BE7B"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11E9C95B" w14:textId="77777777" w:rsidR="00F47389" w:rsidRDefault="0075639B">
            <w:pPr>
              <w:widowControl w:val="0"/>
              <w:jc w:val="center"/>
              <w:rPr>
                <w:sz w:val="24"/>
                <w:szCs w:val="24"/>
              </w:rPr>
            </w:pPr>
            <w:r>
              <w:rPr>
                <w:sz w:val="24"/>
                <w:szCs w:val="24"/>
              </w:rPr>
              <w:t>Перевозчик, организация-перевозчик</w:t>
            </w:r>
          </w:p>
        </w:tc>
        <w:tc>
          <w:tcPr>
            <w:tcW w:w="6803" w:type="dxa"/>
            <w:tcBorders>
              <w:top w:val="single" w:sz="4" w:space="0" w:color="000000"/>
              <w:left w:val="single" w:sz="4" w:space="0" w:color="000000"/>
              <w:bottom w:val="single" w:sz="4" w:space="0" w:color="000000"/>
              <w:right w:val="single" w:sz="4" w:space="0" w:color="000000"/>
            </w:tcBorders>
            <w:vAlign w:val="center"/>
          </w:tcPr>
          <w:p w14:paraId="50DE614E" w14:textId="77777777" w:rsidR="00F47389" w:rsidRDefault="0075639B">
            <w:pPr>
              <w:widowControl w:val="0"/>
              <w:jc w:val="both"/>
              <w:rPr>
                <w:sz w:val="24"/>
                <w:szCs w:val="24"/>
              </w:rPr>
            </w:pPr>
            <w:r>
              <w:rPr>
                <w:sz w:val="24"/>
                <w:szCs w:val="24"/>
              </w:rPr>
              <w:t>Организация, осуществляющая регулярные перевозки пассажиров и багажа автомобильным транспортом и городским наземным электрическим транспортом</w:t>
            </w:r>
          </w:p>
        </w:tc>
      </w:tr>
      <w:tr w:rsidR="00F47389" w14:paraId="28B7AFB4" w14:textId="77777777">
        <w:trPr>
          <w:trHeight w:val="20"/>
        </w:trPr>
        <w:tc>
          <w:tcPr>
            <w:tcW w:w="2552" w:type="dxa"/>
            <w:tcBorders>
              <w:left w:val="single" w:sz="4" w:space="0" w:color="000000"/>
              <w:bottom w:val="single" w:sz="4" w:space="0" w:color="000000"/>
              <w:right w:val="single" w:sz="4" w:space="0" w:color="000000"/>
            </w:tcBorders>
            <w:vAlign w:val="center"/>
          </w:tcPr>
          <w:p w14:paraId="21636A06" w14:textId="77777777" w:rsidR="00F47389" w:rsidRDefault="0075639B">
            <w:pPr>
              <w:widowControl w:val="0"/>
              <w:jc w:val="center"/>
              <w:rPr>
                <w:sz w:val="24"/>
                <w:szCs w:val="24"/>
              </w:rPr>
            </w:pPr>
            <w:r>
              <w:rPr>
                <w:sz w:val="24"/>
                <w:szCs w:val="24"/>
              </w:rPr>
              <w:t>ПО</w:t>
            </w:r>
          </w:p>
        </w:tc>
        <w:tc>
          <w:tcPr>
            <w:tcW w:w="6803" w:type="dxa"/>
            <w:tcBorders>
              <w:left w:val="single" w:sz="4" w:space="0" w:color="000000"/>
              <w:bottom w:val="single" w:sz="4" w:space="0" w:color="000000"/>
              <w:right w:val="single" w:sz="4" w:space="0" w:color="000000"/>
            </w:tcBorders>
            <w:vAlign w:val="center"/>
          </w:tcPr>
          <w:p w14:paraId="7DE72D09" w14:textId="77777777" w:rsidR="00F47389" w:rsidRDefault="0075639B">
            <w:pPr>
              <w:widowControl w:val="0"/>
              <w:jc w:val="both"/>
              <w:rPr>
                <w:sz w:val="24"/>
                <w:szCs w:val="24"/>
              </w:rPr>
            </w:pPr>
            <w:r>
              <w:rPr>
                <w:sz w:val="24"/>
                <w:szCs w:val="24"/>
              </w:rPr>
              <w:t>Программное обеспечение</w:t>
            </w:r>
          </w:p>
        </w:tc>
      </w:tr>
      <w:tr w:rsidR="00F47389" w14:paraId="4D727C3E" w14:textId="77777777">
        <w:trPr>
          <w:trHeight w:val="20"/>
        </w:trPr>
        <w:tc>
          <w:tcPr>
            <w:tcW w:w="2552" w:type="dxa"/>
            <w:tcBorders>
              <w:left w:val="single" w:sz="4" w:space="0" w:color="000000"/>
              <w:bottom w:val="single" w:sz="4" w:space="0" w:color="000000"/>
              <w:right w:val="single" w:sz="4" w:space="0" w:color="000000"/>
            </w:tcBorders>
            <w:vAlign w:val="center"/>
          </w:tcPr>
          <w:p w14:paraId="29DC4291" w14:textId="77777777" w:rsidR="00F47389" w:rsidRDefault="0075639B">
            <w:pPr>
              <w:widowControl w:val="0"/>
              <w:jc w:val="center"/>
              <w:rPr>
                <w:sz w:val="24"/>
                <w:szCs w:val="24"/>
              </w:rPr>
            </w:pPr>
            <w:r>
              <w:rPr>
                <w:sz w:val="24"/>
                <w:szCs w:val="24"/>
              </w:rPr>
              <w:t>ПОДД</w:t>
            </w:r>
          </w:p>
        </w:tc>
        <w:tc>
          <w:tcPr>
            <w:tcW w:w="6803" w:type="dxa"/>
            <w:tcBorders>
              <w:left w:val="single" w:sz="4" w:space="0" w:color="000000"/>
              <w:bottom w:val="single" w:sz="4" w:space="0" w:color="000000"/>
              <w:right w:val="single" w:sz="4" w:space="0" w:color="000000"/>
            </w:tcBorders>
            <w:vAlign w:val="center"/>
          </w:tcPr>
          <w:p w14:paraId="01F274AB" w14:textId="77777777" w:rsidR="00F47389" w:rsidRDefault="0075639B">
            <w:pPr>
              <w:widowControl w:val="0"/>
              <w:jc w:val="both"/>
              <w:rPr>
                <w:sz w:val="24"/>
                <w:szCs w:val="24"/>
              </w:rPr>
            </w:pPr>
            <w:r>
              <w:rPr>
                <w:sz w:val="24"/>
                <w:szCs w:val="24"/>
              </w:rPr>
              <w:t>Проект организации дорожного движения</w:t>
            </w:r>
          </w:p>
        </w:tc>
      </w:tr>
      <w:tr w:rsidR="00F47389" w14:paraId="55E1FE75" w14:textId="77777777">
        <w:trPr>
          <w:trHeight w:val="20"/>
        </w:trPr>
        <w:tc>
          <w:tcPr>
            <w:tcW w:w="2552" w:type="dxa"/>
            <w:tcBorders>
              <w:left w:val="single" w:sz="4" w:space="0" w:color="000000"/>
              <w:bottom w:val="single" w:sz="4" w:space="0" w:color="000000"/>
              <w:right w:val="single" w:sz="4" w:space="0" w:color="000000"/>
            </w:tcBorders>
            <w:vAlign w:val="center"/>
          </w:tcPr>
          <w:p w14:paraId="3C15323D" w14:textId="77777777" w:rsidR="00F47389" w:rsidRDefault="0075639B">
            <w:pPr>
              <w:widowControl w:val="0"/>
              <w:jc w:val="center"/>
              <w:rPr>
                <w:sz w:val="24"/>
                <w:szCs w:val="24"/>
              </w:rPr>
            </w:pPr>
            <w:r>
              <w:rPr>
                <w:sz w:val="24"/>
                <w:szCs w:val="24"/>
              </w:rPr>
              <w:t>Пользователи</w:t>
            </w:r>
          </w:p>
        </w:tc>
        <w:tc>
          <w:tcPr>
            <w:tcW w:w="6803" w:type="dxa"/>
            <w:tcBorders>
              <w:left w:val="single" w:sz="4" w:space="0" w:color="000000"/>
              <w:bottom w:val="single" w:sz="4" w:space="0" w:color="000000"/>
              <w:right w:val="single" w:sz="4" w:space="0" w:color="000000"/>
            </w:tcBorders>
            <w:vAlign w:val="center"/>
          </w:tcPr>
          <w:p w14:paraId="1435253B" w14:textId="77777777" w:rsidR="00F47389" w:rsidRDefault="0075639B">
            <w:pPr>
              <w:pStyle w:val="LO-normal"/>
              <w:widowControl w:val="0"/>
              <w:ind w:firstLine="0"/>
              <w:rPr>
                <w:rFonts w:ascii="Times New Roman" w:eastAsia="Tahoma" w:hAnsi="Times New Roman" w:cs="Times New Roman"/>
                <w:sz w:val="24"/>
                <w:szCs w:val="24"/>
                <w:lang w:eastAsia="zh-CN" w:bidi="hi-IN"/>
              </w:rPr>
            </w:pPr>
            <w:r>
              <w:rPr>
                <w:rFonts w:ascii="Times New Roman" w:eastAsia="Tahoma" w:hAnsi="Times New Roman" w:cs="Times New Roman"/>
                <w:sz w:val="24"/>
                <w:szCs w:val="24"/>
                <w:lang w:eastAsia="zh-CN" w:bidi="hi-IN"/>
              </w:rPr>
              <w:t>Органы государственной власти, органы местного самоуправления и подведомственные им учреждения, иные физические и юридические лица, участвующие в информационном обмене, использующие данные подсистемы.</w:t>
            </w:r>
          </w:p>
        </w:tc>
      </w:tr>
      <w:tr w:rsidR="00F47389" w14:paraId="0D92D60C" w14:textId="77777777">
        <w:trPr>
          <w:trHeight w:val="20"/>
        </w:trPr>
        <w:tc>
          <w:tcPr>
            <w:tcW w:w="2552" w:type="dxa"/>
            <w:tcBorders>
              <w:left w:val="single" w:sz="4" w:space="0" w:color="000000"/>
              <w:bottom w:val="single" w:sz="4" w:space="0" w:color="000000"/>
              <w:right w:val="single" w:sz="4" w:space="0" w:color="000000"/>
            </w:tcBorders>
            <w:vAlign w:val="center"/>
          </w:tcPr>
          <w:p w14:paraId="59EBA6EB" w14:textId="77777777" w:rsidR="00F47389" w:rsidRDefault="0075639B">
            <w:pPr>
              <w:widowControl w:val="0"/>
              <w:jc w:val="center"/>
              <w:rPr>
                <w:sz w:val="24"/>
                <w:szCs w:val="24"/>
              </w:rPr>
            </w:pPr>
            <w:r>
              <w:rPr>
                <w:sz w:val="24"/>
                <w:szCs w:val="24"/>
              </w:rPr>
              <w:t>Пользователи ЕСИА</w:t>
            </w:r>
          </w:p>
        </w:tc>
        <w:tc>
          <w:tcPr>
            <w:tcW w:w="6803" w:type="dxa"/>
            <w:tcBorders>
              <w:left w:val="single" w:sz="4" w:space="0" w:color="000000"/>
              <w:bottom w:val="single" w:sz="4" w:space="0" w:color="000000"/>
              <w:right w:val="single" w:sz="4" w:space="0" w:color="000000"/>
            </w:tcBorders>
            <w:vAlign w:val="center"/>
          </w:tcPr>
          <w:p w14:paraId="406F6C19" w14:textId="77777777" w:rsidR="00F47389" w:rsidRDefault="0075639B">
            <w:pPr>
              <w:widowControl w:val="0"/>
              <w:jc w:val="both"/>
              <w:rPr>
                <w:sz w:val="24"/>
                <w:szCs w:val="24"/>
              </w:rPr>
            </w:pPr>
            <w:r>
              <w:rPr>
                <w:sz w:val="24"/>
                <w:szCs w:val="24"/>
              </w:rPr>
              <w:t>Под пользователями ЕСИА понимаются физические лица, имеющие учетную запись в регистре физических лиц ЕСИА</w:t>
            </w:r>
          </w:p>
        </w:tc>
      </w:tr>
      <w:tr w:rsidR="00F47389" w14:paraId="10607741"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52A5177" w14:textId="77777777" w:rsidR="00F47389" w:rsidRDefault="0075639B">
            <w:pPr>
              <w:widowControl w:val="0"/>
              <w:jc w:val="center"/>
              <w:rPr>
                <w:sz w:val="24"/>
                <w:szCs w:val="24"/>
              </w:rPr>
            </w:pPr>
            <w:r>
              <w:rPr>
                <w:sz w:val="24"/>
                <w:szCs w:val="24"/>
              </w:rPr>
              <w:t>ПТОП</w:t>
            </w:r>
          </w:p>
        </w:tc>
        <w:tc>
          <w:tcPr>
            <w:tcW w:w="6803" w:type="dxa"/>
            <w:tcBorders>
              <w:top w:val="single" w:sz="4" w:space="0" w:color="000000"/>
              <w:left w:val="single" w:sz="4" w:space="0" w:color="000000"/>
              <w:bottom w:val="single" w:sz="4" w:space="0" w:color="000000"/>
              <w:right w:val="single" w:sz="4" w:space="0" w:color="000000"/>
            </w:tcBorders>
            <w:vAlign w:val="center"/>
          </w:tcPr>
          <w:p w14:paraId="53842A88" w14:textId="77777777" w:rsidR="00F47389" w:rsidRDefault="0075639B">
            <w:pPr>
              <w:widowControl w:val="0"/>
              <w:jc w:val="both"/>
              <w:rPr>
                <w:sz w:val="24"/>
                <w:szCs w:val="24"/>
              </w:rPr>
            </w:pPr>
            <w:r>
              <w:rPr>
                <w:sz w:val="24"/>
                <w:szCs w:val="24"/>
              </w:rPr>
              <w:t>Пассажирский транспорт общего пользования</w:t>
            </w:r>
          </w:p>
        </w:tc>
      </w:tr>
      <w:tr w:rsidR="00F47389" w14:paraId="30FCD59C"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FCBB5E7" w14:textId="77777777" w:rsidR="00F47389" w:rsidRDefault="0075639B">
            <w:pPr>
              <w:widowControl w:val="0"/>
              <w:jc w:val="center"/>
              <w:rPr>
                <w:sz w:val="24"/>
                <w:szCs w:val="24"/>
              </w:rPr>
            </w:pPr>
            <w:r>
              <w:rPr>
                <w:sz w:val="24"/>
                <w:szCs w:val="24"/>
              </w:rPr>
              <w:t>ПМПТП</w:t>
            </w:r>
          </w:p>
        </w:tc>
        <w:tc>
          <w:tcPr>
            <w:tcW w:w="6803" w:type="dxa"/>
            <w:tcBorders>
              <w:top w:val="single" w:sz="4" w:space="0" w:color="000000"/>
              <w:left w:val="single" w:sz="4" w:space="0" w:color="000000"/>
              <w:bottom w:val="single" w:sz="4" w:space="0" w:color="000000"/>
              <w:right w:val="single" w:sz="4" w:space="0" w:color="000000"/>
            </w:tcBorders>
            <w:vAlign w:val="center"/>
          </w:tcPr>
          <w:p w14:paraId="250E4F16" w14:textId="77777777" w:rsidR="00F47389" w:rsidRDefault="0075639B">
            <w:pPr>
              <w:widowControl w:val="0"/>
              <w:jc w:val="both"/>
              <w:rPr>
                <w:sz w:val="24"/>
                <w:szCs w:val="24"/>
              </w:rPr>
            </w:pPr>
            <w:r>
              <w:rPr>
                <w:sz w:val="24"/>
                <w:szCs w:val="24"/>
              </w:rPr>
              <w:t>Подсистема мониторинга параметров транспортных потоков</w:t>
            </w:r>
          </w:p>
        </w:tc>
      </w:tr>
      <w:tr w:rsidR="00F47389" w14:paraId="7A416730" w14:textId="77777777">
        <w:trPr>
          <w:trHeight w:val="20"/>
        </w:trPr>
        <w:tc>
          <w:tcPr>
            <w:tcW w:w="2552" w:type="dxa"/>
            <w:tcBorders>
              <w:left w:val="single" w:sz="4" w:space="0" w:color="000000"/>
              <w:bottom w:val="single" w:sz="4" w:space="0" w:color="000000"/>
              <w:right w:val="single" w:sz="4" w:space="0" w:color="000000"/>
            </w:tcBorders>
            <w:vAlign w:val="center"/>
          </w:tcPr>
          <w:p w14:paraId="6E9B9A9C" w14:textId="77777777" w:rsidR="00F47389" w:rsidRDefault="0075639B">
            <w:pPr>
              <w:widowControl w:val="0"/>
              <w:jc w:val="center"/>
              <w:rPr>
                <w:sz w:val="24"/>
                <w:szCs w:val="24"/>
              </w:rPr>
            </w:pPr>
            <w:r>
              <w:rPr>
                <w:sz w:val="24"/>
                <w:szCs w:val="24"/>
              </w:rPr>
              <w:t>ПМИ</w:t>
            </w:r>
          </w:p>
        </w:tc>
        <w:tc>
          <w:tcPr>
            <w:tcW w:w="6803" w:type="dxa"/>
            <w:tcBorders>
              <w:left w:val="single" w:sz="4" w:space="0" w:color="000000"/>
              <w:bottom w:val="single" w:sz="4" w:space="0" w:color="000000"/>
              <w:right w:val="single" w:sz="4" w:space="0" w:color="000000"/>
            </w:tcBorders>
            <w:vAlign w:val="center"/>
          </w:tcPr>
          <w:p w14:paraId="628743D0" w14:textId="77777777" w:rsidR="00F47389" w:rsidRDefault="0075639B">
            <w:pPr>
              <w:widowControl w:val="0"/>
              <w:jc w:val="both"/>
              <w:rPr>
                <w:sz w:val="24"/>
                <w:szCs w:val="24"/>
              </w:rPr>
            </w:pPr>
            <w:r>
              <w:rPr>
                <w:color w:val="000000"/>
                <w:sz w:val="24"/>
                <w:szCs w:val="24"/>
              </w:rPr>
              <w:t>Программа и методика испытаний</w:t>
            </w:r>
          </w:p>
        </w:tc>
      </w:tr>
      <w:tr w:rsidR="00F47389" w14:paraId="217C5E8E"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3A209A78" w14:textId="77777777" w:rsidR="00F47389" w:rsidRDefault="0075639B">
            <w:pPr>
              <w:widowControl w:val="0"/>
              <w:jc w:val="center"/>
              <w:rPr>
                <w:sz w:val="24"/>
                <w:szCs w:val="24"/>
              </w:rPr>
            </w:pPr>
            <w:r>
              <w:rPr>
                <w:sz w:val="24"/>
                <w:szCs w:val="24"/>
              </w:rPr>
              <w:t>ПСУ</w:t>
            </w:r>
          </w:p>
        </w:tc>
        <w:tc>
          <w:tcPr>
            <w:tcW w:w="6803" w:type="dxa"/>
            <w:tcBorders>
              <w:top w:val="single" w:sz="4" w:space="0" w:color="000000"/>
              <w:left w:val="single" w:sz="4" w:space="0" w:color="000000"/>
              <w:bottom w:val="single" w:sz="4" w:space="0" w:color="000000"/>
              <w:right w:val="single" w:sz="4" w:space="0" w:color="000000"/>
            </w:tcBorders>
            <w:vAlign w:val="center"/>
          </w:tcPr>
          <w:p w14:paraId="0FD2B527" w14:textId="77777777" w:rsidR="00F47389" w:rsidRDefault="0075639B">
            <w:pPr>
              <w:widowControl w:val="0"/>
              <w:jc w:val="both"/>
              <w:rPr>
                <w:sz w:val="24"/>
                <w:szCs w:val="24"/>
              </w:rPr>
            </w:pPr>
            <w:r>
              <w:rPr>
                <w:sz w:val="24"/>
                <w:szCs w:val="24"/>
              </w:rPr>
              <w:t>Подсистема светофорного управления</w:t>
            </w:r>
          </w:p>
        </w:tc>
      </w:tr>
      <w:tr w:rsidR="00F47389" w14:paraId="15B98349" w14:textId="77777777">
        <w:trPr>
          <w:trHeight w:val="20"/>
        </w:trPr>
        <w:tc>
          <w:tcPr>
            <w:tcW w:w="2552" w:type="dxa"/>
            <w:tcBorders>
              <w:left w:val="single" w:sz="4" w:space="0" w:color="000000"/>
              <w:bottom w:val="single" w:sz="4" w:space="0" w:color="000000"/>
              <w:right w:val="single" w:sz="4" w:space="0" w:color="000000"/>
            </w:tcBorders>
            <w:vAlign w:val="center"/>
          </w:tcPr>
          <w:p w14:paraId="3B4428B4" w14:textId="77777777" w:rsidR="00F47389" w:rsidRDefault="0075639B">
            <w:pPr>
              <w:widowControl w:val="0"/>
              <w:jc w:val="center"/>
              <w:rPr>
                <w:sz w:val="24"/>
                <w:szCs w:val="24"/>
              </w:rPr>
            </w:pPr>
            <w:proofErr w:type="spellStart"/>
            <w:r>
              <w:rPr>
                <w:sz w:val="24"/>
                <w:szCs w:val="24"/>
              </w:rPr>
              <w:t>Пинг</w:t>
            </w:r>
            <w:proofErr w:type="spellEnd"/>
          </w:p>
        </w:tc>
        <w:tc>
          <w:tcPr>
            <w:tcW w:w="6803" w:type="dxa"/>
            <w:tcBorders>
              <w:left w:val="single" w:sz="4" w:space="0" w:color="000000"/>
              <w:bottom w:val="single" w:sz="4" w:space="0" w:color="000000"/>
              <w:right w:val="single" w:sz="4" w:space="0" w:color="000000"/>
            </w:tcBorders>
            <w:vAlign w:val="center"/>
          </w:tcPr>
          <w:p w14:paraId="40DA674B" w14:textId="77777777" w:rsidR="00F47389" w:rsidRDefault="0075639B">
            <w:pPr>
              <w:widowControl w:val="0"/>
              <w:jc w:val="both"/>
              <w:rPr>
                <w:sz w:val="24"/>
                <w:szCs w:val="24"/>
              </w:rPr>
            </w:pPr>
            <w:r>
              <w:rPr>
                <w:sz w:val="24"/>
                <w:szCs w:val="24"/>
              </w:rPr>
              <w:t>Доступность удаленного устройства через IP-сеть</w:t>
            </w:r>
          </w:p>
        </w:tc>
      </w:tr>
      <w:tr w:rsidR="00F47389" w14:paraId="2554F947" w14:textId="77777777">
        <w:trPr>
          <w:trHeight w:val="20"/>
        </w:trPr>
        <w:tc>
          <w:tcPr>
            <w:tcW w:w="2552" w:type="dxa"/>
            <w:tcBorders>
              <w:left w:val="single" w:sz="4" w:space="0" w:color="000000"/>
              <w:bottom w:val="single" w:sz="4" w:space="0" w:color="000000"/>
              <w:right w:val="single" w:sz="4" w:space="0" w:color="000000"/>
            </w:tcBorders>
            <w:vAlign w:val="center"/>
          </w:tcPr>
          <w:p w14:paraId="08EE5599" w14:textId="77777777" w:rsidR="00F47389" w:rsidRDefault="0075639B">
            <w:pPr>
              <w:widowControl w:val="0"/>
              <w:jc w:val="center"/>
              <w:rPr>
                <w:sz w:val="24"/>
                <w:szCs w:val="24"/>
              </w:rPr>
            </w:pPr>
            <w:r>
              <w:rPr>
                <w:sz w:val="24"/>
                <w:szCs w:val="24"/>
              </w:rPr>
              <w:t>ПДД</w:t>
            </w:r>
          </w:p>
        </w:tc>
        <w:tc>
          <w:tcPr>
            <w:tcW w:w="6803" w:type="dxa"/>
            <w:tcBorders>
              <w:left w:val="single" w:sz="4" w:space="0" w:color="000000"/>
              <w:bottom w:val="single" w:sz="4" w:space="0" w:color="000000"/>
              <w:right w:val="single" w:sz="4" w:space="0" w:color="000000"/>
            </w:tcBorders>
            <w:vAlign w:val="center"/>
          </w:tcPr>
          <w:p w14:paraId="3A568C66" w14:textId="400290B3" w:rsidR="00F47389" w:rsidRDefault="0075639B">
            <w:pPr>
              <w:widowControl w:val="0"/>
              <w:jc w:val="both"/>
              <w:rPr>
                <w:sz w:val="24"/>
                <w:szCs w:val="24"/>
              </w:rPr>
            </w:pPr>
            <w:r>
              <w:rPr>
                <w:sz w:val="24"/>
                <w:szCs w:val="24"/>
              </w:rPr>
              <w:t>Правила дорожного движения</w:t>
            </w:r>
            <w:r w:rsidR="008509A4">
              <w:rPr>
                <w:sz w:val="24"/>
                <w:szCs w:val="24"/>
              </w:rPr>
              <w:t xml:space="preserve"> </w:t>
            </w:r>
            <w:r w:rsidR="008509A4" w:rsidRPr="008509A4">
              <w:rPr>
                <w:sz w:val="24"/>
                <w:szCs w:val="24"/>
              </w:rPr>
              <w:t>Российской Федерации</w:t>
            </w:r>
          </w:p>
        </w:tc>
      </w:tr>
      <w:tr w:rsidR="00F47389" w14:paraId="535C9EDD" w14:textId="77777777">
        <w:trPr>
          <w:trHeight w:val="20"/>
        </w:trPr>
        <w:tc>
          <w:tcPr>
            <w:tcW w:w="2552" w:type="dxa"/>
            <w:tcBorders>
              <w:left w:val="single" w:sz="4" w:space="0" w:color="000000"/>
              <w:bottom w:val="single" w:sz="4" w:space="0" w:color="000000"/>
              <w:right w:val="single" w:sz="4" w:space="0" w:color="000000"/>
            </w:tcBorders>
            <w:vAlign w:val="center"/>
          </w:tcPr>
          <w:p w14:paraId="47EBD290" w14:textId="77777777" w:rsidR="00F47389" w:rsidRDefault="0075639B">
            <w:pPr>
              <w:widowControl w:val="0"/>
              <w:jc w:val="center"/>
              <w:rPr>
                <w:sz w:val="24"/>
                <w:szCs w:val="24"/>
              </w:rPr>
            </w:pPr>
            <w:r>
              <w:rPr>
                <w:sz w:val="24"/>
                <w:szCs w:val="24"/>
              </w:rPr>
              <w:t>ПУИД</w:t>
            </w:r>
          </w:p>
        </w:tc>
        <w:tc>
          <w:tcPr>
            <w:tcW w:w="6803" w:type="dxa"/>
            <w:tcBorders>
              <w:left w:val="single" w:sz="4" w:space="0" w:color="000000"/>
              <w:bottom w:val="single" w:sz="4" w:space="0" w:color="000000"/>
              <w:right w:val="single" w:sz="4" w:space="0" w:color="000000"/>
            </w:tcBorders>
            <w:vAlign w:val="center"/>
          </w:tcPr>
          <w:p w14:paraId="3CF9B9E0" w14:textId="77777777" w:rsidR="00F47389" w:rsidRDefault="0075639B">
            <w:pPr>
              <w:widowControl w:val="0"/>
              <w:jc w:val="both"/>
              <w:rPr>
                <w:sz w:val="24"/>
                <w:szCs w:val="24"/>
              </w:rPr>
            </w:pPr>
            <w:r>
              <w:rPr>
                <w:sz w:val="24"/>
                <w:szCs w:val="24"/>
              </w:rPr>
              <w:t>Прибор учета интенсивности дорожного движения</w:t>
            </w:r>
          </w:p>
        </w:tc>
      </w:tr>
      <w:tr w:rsidR="00F47389" w14:paraId="3A1EB106" w14:textId="77777777">
        <w:trPr>
          <w:trHeight w:val="20"/>
        </w:trPr>
        <w:tc>
          <w:tcPr>
            <w:tcW w:w="2552" w:type="dxa"/>
            <w:tcBorders>
              <w:left w:val="single" w:sz="4" w:space="0" w:color="000000"/>
              <w:bottom w:val="single" w:sz="4" w:space="0" w:color="000000"/>
              <w:right w:val="single" w:sz="4" w:space="0" w:color="000000"/>
            </w:tcBorders>
            <w:vAlign w:val="center"/>
          </w:tcPr>
          <w:p w14:paraId="234771FB" w14:textId="77777777" w:rsidR="00F47389" w:rsidRDefault="0075639B">
            <w:pPr>
              <w:widowControl w:val="0"/>
              <w:jc w:val="center"/>
              <w:rPr>
                <w:sz w:val="24"/>
                <w:szCs w:val="24"/>
              </w:rPr>
            </w:pPr>
            <w:r>
              <w:rPr>
                <w:sz w:val="24"/>
                <w:szCs w:val="24"/>
              </w:rPr>
              <w:t>СИМ</w:t>
            </w:r>
          </w:p>
        </w:tc>
        <w:tc>
          <w:tcPr>
            <w:tcW w:w="6803" w:type="dxa"/>
            <w:tcBorders>
              <w:left w:val="single" w:sz="4" w:space="0" w:color="000000"/>
              <w:bottom w:val="single" w:sz="4" w:space="0" w:color="000000"/>
              <w:right w:val="single" w:sz="4" w:space="0" w:color="000000"/>
            </w:tcBorders>
            <w:vAlign w:val="center"/>
          </w:tcPr>
          <w:p w14:paraId="06EC8107" w14:textId="77777777" w:rsidR="00F47389" w:rsidRDefault="0075639B">
            <w:pPr>
              <w:widowControl w:val="0"/>
              <w:jc w:val="both"/>
              <w:rPr>
                <w:sz w:val="24"/>
                <w:szCs w:val="24"/>
              </w:rPr>
            </w:pPr>
            <w:r>
              <w:rPr>
                <w:sz w:val="24"/>
                <w:szCs w:val="24"/>
              </w:rPr>
              <w:t>Средство индивидуальной мобильности</w:t>
            </w:r>
          </w:p>
        </w:tc>
      </w:tr>
      <w:tr w:rsidR="00F47389" w14:paraId="7B28DAD5" w14:textId="77777777">
        <w:trPr>
          <w:trHeight w:val="20"/>
        </w:trPr>
        <w:tc>
          <w:tcPr>
            <w:tcW w:w="2552" w:type="dxa"/>
            <w:tcBorders>
              <w:left w:val="single" w:sz="4" w:space="0" w:color="000000"/>
              <w:bottom w:val="single" w:sz="4" w:space="0" w:color="000000"/>
              <w:right w:val="single" w:sz="4" w:space="0" w:color="000000"/>
            </w:tcBorders>
            <w:vAlign w:val="center"/>
          </w:tcPr>
          <w:p w14:paraId="467A17F5" w14:textId="77777777" w:rsidR="00F47389" w:rsidRDefault="0075639B">
            <w:pPr>
              <w:widowControl w:val="0"/>
              <w:jc w:val="center"/>
              <w:rPr>
                <w:sz w:val="24"/>
                <w:szCs w:val="24"/>
              </w:rPr>
            </w:pPr>
            <w:r>
              <w:rPr>
                <w:sz w:val="24"/>
                <w:szCs w:val="24"/>
              </w:rPr>
              <w:t>Триггер</w:t>
            </w:r>
          </w:p>
        </w:tc>
        <w:tc>
          <w:tcPr>
            <w:tcW w:w="6803" w:type="dxa"/>
            <w:tcBorders>
              <w:left w:val="single" w:sz="4" w:space="0" w:color="000000"/>
              <w:bottom w:val="single" w:sz="4" w:space="0" w:color="000000"/>
              <w:right w:val="single" w:sz="4" w:space="0" w:color="000000"/>
            </w:tcBorders>
            <w:vAlign w:val="center"/>
          </w:tcPr>
          <w:p w14:paraId="54F5F79B" w14:textId="77777777" w:rsidR="00F47389" w:rsidRDefault="0075639B">
            <w:pPr>
              <w:widowControl w:val="0"/>
              <w:jc w:val="both"/>
              <w:rPr>
                <w:sz w:val="24"/>
                <w:szCs w:val="24"/>
              </w:rPr>
            </w:pPr>
            <w:r>
              <w:rPr>
                <w:sz w:val="24"/>
                <w:szCs w:val="24"/>
              </w:rPr>
              <w:t>Событие или набор событий, приводящее в действие заранее предопределенные элементы (алгоритмы, скрипты, набор команд) программы</w:t>
            </w:r>
          </w:p>
        </w:tc>
      </w:tr>
      <w:tr w:rsidR="00F47389" w14:paraId="26A796B8" w14:textId="77777777">
        <w:trPr>
          <w:trHeight w:val="20"/>
        </w:trPr>
        <w:tc>
          <w:tcPr>
            <w:tcW w:w="2552" w:type="dxa"/>
            <w:tcBorders>
              <w:left w:val="single" w:sz="4" w:space="0" w:color="000000"/>
              <w:bottom w:val="single" w:sz="4" w:space="0" w:color="000000"/>
              <w:right w:val="single" w:sz="4" w:space="0" w:color="000000"/>
            </w:tcBorders>
            <w:vAlign w:val="center"/>
          </w:tcPr>
          <w:p w14:paraId="6960224D" w14:textId="77777777" w:rsidR="00F47389" w:rsidRDefault="0075639B">
            <w:pPr>
              <w:widowControl w:val="0"/>
              <w:jc w:val="center"/>
              <w:rPr>
                <w:color w:val="000000"/>
                <w:sz w:val="24"/>
                <w:szCs w:val="24"/>
              </w:rPr>
            </w:pPr>
            <w:r>
              <w:rPr>
                <w:color w:val="000000"/>
                <w:sz w:val="24"/>
                <w:szCs w:val="24"/>
              </w:rPr>
              <w:t>УДД</w:t>
            </w:r>
          </w:p>
        </w:tc>
        <w:tc>
          <w:tcPr>
            <w:tcW w:w="6803" w:type="dxa"/>
            <w:tcBorders>
              <w:left w:val="single" w:sz="4" w:space="0" w:color="000000"/>
              <w:bottom w:val="single" w:sz="4" w:space="0" w:color="000000"/>
              <w:right w:val="single" w:sz="4" w:space="0" w:color="000000"/>
            </w:tcBorders>
            <w:vAlign w:val="center"/>
          </w:tcPr>
          <w:p w14:paraId="2810C6CE" w14:textId="77777777" w:rsidR="00F47389" w:rsidRDefault="0075639B">
            <w:pPr>
              <w:widowControl w:val="0"/>
              <w:jc w:val="both"/>
              <w:rPr>
                <w:color w:val="000000"/>
                <w:sz w:val="24"/>
                <w:szCs w:val="24"/>
              </w:rPr>
            </w:pPr>
            <w:r>
              <w:rPr>
                <w:color w:val="000000"/>
                <w:sz w:val="24"/>
                <w:szCs w:val="24"/>
              </w:rPr>
              <w:t>Управление дорожной деятельностью</w:t>
            </w:r>
          </w:p>
        </w:tc>
      </w:tr>
      <w:tr w:rsidR="00F47389" w14:paraId="4FC2E9CA" w14:textId="77777777">
        <w:trPr>
          <w:trHeight w:val="20"/>
        </w:trPr>
        <w:tc>
          <w:tcPr>
            <w:tcW w:w="2552" w:type="dxa"/>
            <w:tcBorders>
              <w:left w:val="single" w:sz="4" w:space="0" w:color="000000"/>
              <w:bottom w:val="single" w:sz="4" w:space="0" w:color="000000"/>
              <w:right w:val="single" w:sz="4" w:space="0" w:color="000000"/>
            </w:tcBorders>
            <w:vAlign w:val="center"/>
          </w:tcPr>
          <w:p w14:paraId="064DC812" w14:textId="77777777" w:rsidR="00F47389" w:rsidRDefault="0075639B">
            <w:pPr>
              <w:widowControl w:val="0"/>
              <w:jc w:val="center"/>
              <w:rPr>
                <w:color w:val="000000"/>
                <w:sz w:val="24"/>
                <w:szCs w:val="24"/>
              </w:rPr>
            </w:pPr>
            <w:r>
              <w:rPr>
                <w:color w:val="000000"/>
                <w:sz w:val="24"/>
                <w:szCs w:val="24"/>
              </w:rPr>
              <w:t>УЗ</w:t>
            </w:r>
          </w:p>
        </w:tc>
        <w:tc>
          <w:tcPr>
            <w:tcW w:w="6803" w:type="dxa"/>
            <w:tcBorders>
              <w:left w:val="single" w:sz="4" w:space="0" w:color="000000"/>
              <w:bottom w:val="single" w:sz="4" w:space="0" w:color="000000"/>
              <w:right w:val="single" w:sz="4" w:space="0" w:color="000000"/>
            </w:tcBorders>
            <w:vAlign w:val="center"/>
          </w:tcPr>
          <w:p w14:paraId="710108FE" w14:textId="77777777" w:rsidR="00F47389" w:rsidRDefault="0075639B">
            <w:pPr>
              <w:widowControl w:val="0"/>
              <w:jc w:val="both"/>
              <w:rPr>
                <w:color w:val="000000"/>
                <w:sz w:val="24"/>
                <w:szCs w:val="24"/>
              </w:rPr>
            </w:pPr>
            <w:r>
              <w:rPr>
                <w:color w:val="000000"/>
                <w:sz w:val="24"/>
                <w:szCs w:val="24"/>
              </w:rPr>
              <w:t>Учетная запись пользователя в ДУССД</w:t>
            </w:r>
          </w:p>
        </w:tc>
      </w:tr>
      <w:tr w:rsidR="00F47389" w14:paraId="23826822" w14:textId="77777777">
        <w:trPr>
          <w:trHeight w:val="20"/>
        </w:trPr>
        <w:tc>
          <w:tcPr>
            <w:tcW w:w="2552" w:type="dxa"/>
            <w:tcBorders>
              <w:left w:val="single" w:sz="4" w:space="0" w:color="000000"/>
              <w:bottom w:val="single" w:sz="4" w:space="0" w:color="000000"/>
              <w:right w:val="single" w:sz="4" w:space="0" w:color="000000"/>
            </w:tcBorders>
            <w:vAlign w:val="center"/>
          </w:tcPr>
          <w:p w14:paraId="038FCB6B" w14:textId="77777777" w:rsidR="00F47389" w:rsidRDefault="0075639B">
            <w:pPr>
              <w:widowControl w:val="0"/>
              <w:jc w:val="center"/>
              <w:rPr>
                <w:sz w:val="24"/>
                <w:szCs w:val="24"/>
              </w:rPr>
            </w:pPr>
            <w:r>
              <w:rPr>
                <w:sz w:val="24"/>
                <w:szCs w:val="24"/>
              </w:rPr>
              <w:t>Раздел</w:t>
            </w:r>
          </w:p>
        </w:tc>
        <w:tc>
          <w:tcPr>
            <w:tcW w:w="6803" w:type="dxa"/>
            <w:tcBorders>
              <w:left w:val="single" w:sz="4" w:space="0" w:color="000000"/>
              <w:bottom w:val="single" w:sz="4" w:space="0" w:color="000000"/>
              <w:right w:val="single" w:sz="4" w:space="0" w:color="000000"/>
            </w:tcBorders>
            <w:vAlign w:val="center"/>
          </w:tcPr>
          <w:p w14:paraId="3E7B83F7" w14:textId="77777777" w:rsidR="00F47389" w:rsidRDefault="0075639B">
            <w:pPr>
              <w:widowControl w:val="0"/>
              <w:jc w:val="both"/>
              <w:rPr>
                <w:sz w:val="24"/>
                <w:szCs w:val="24"/>
              </w:rPr>
            </w:pPr>
            <w:r>
              <w:rPr>
                <w:color w:val="000000"/>
                <w:sz w:val="24"/>
                <w:szCs w:val="24"/>
              </w:rPr>
              <w:t>Структурная единица пользовательского интерфейса, предназначенная для выполнения одной или нескольких функциональных задач</w:t>
            </w:r>
          </w:p>
        </w:tc>
      </w:tr>
      <w:tr w:rsidR="00F47389" w14:paraId="3BA590CB" w14:textId="77777777">
        <w:trPr>
          <w:trHeight w:val="20"/>
        </w:trPr>
        <w:tc>
          <w:tcPr>
            <w:tcW w:w="2552" w:type="dxa"/>
            <w:tcBorders>
              <w:left w:val="single" w:sz="4" w:space="0" w:color="000000"/>
              <w:bottom w:val="single" w:sz="4" w:space="0" w:color="000000"/>
              <w:right w:val="single" w:sz="4" w:space="0" w:color="000000"/>
            </w:tcBorders>
            <w:vAlign w:val="center"/>
          </w:tcPr>
          <w:p w14:paraId="5CE1AC2D" w14:textId="77777777" w:rsidR="00F47389" w:rsidRDefault="0075639B">
            <w:pPr>
              <w:widowControl w:val="0"/>
              <w:jc w:val="center"/>
              <w:rPr>
                <w:color w:val="000000"/>
                <w:sz w:val="24"/>
                <w:szCs w:val="24"/>
              </w:rPr>
            </w:pPr>
            <w:r>
              <w:rPr>
                <w:color w:val="000000"/>
                <w:sz w:val="24"/>
                <w:szCs w:val="24"/>
              </w:rPr>
              <w:t>СМЭВ</w:t>
            </w:r>
          </w:p>
        </w:tc>
        <w:tc>
          <w:tcPr>
            <w:tcW w:w="6803" w:type="dxa"/>
            <w:tcBorders>
              <w:left w:val="single" w:sz="4" w:space="0" w:color="000000"/>
              <w:bottom w:val="single" w:sz="4" w:space="0" w:color="000000"/>
              <w:right w:val="single" w:sz="4" w:space="0" w:color="000000"/>
            </w:tcBorders>
            <w:vAlign w:val="center"/>
          </w:tcPr>
          <w:p w14:paraId="589733A8" w14:textId="77777777" w:rsidR="00F47389" w:rsidRDefault="0075639B">
            <w:pPr>
              <w:widowControl w:val="0"/>
              <w:jc w:val="both"/>
              <w:rPr>
                <w:color w:val="000000"/>
                <w:sz w:val="24"/>
                <w:szCs w:val="24"/>
              </w:rPr>
            </w:pPr>
            <w:r>
              <w:rPr>
                <w:color w:val="000000"/>
                <w:sz w:val="24"/>
                <w:szCs w:val="24"/>
              </w:rPr>
              <w:t>Система межведомственного электронного взаимодействия – информационная система, которая позволяет федеральным, региональным и местным органам власти, кредитным организациям (банкам), внебюджетным фондам, и прочим участникам СМЭВ обмениваться данными, необходимыми для оказания государственных услуг гражданам и организациям, в электронном виде</w:t>
            </w:r>
          </w:p>
        </w:tc>
      </w:tr>
      <w:tr w:rsidR="00F47389" w14:paraId="3AAC70DD" w14:textId="77777777">
        <w:trPr>
          <w:trHeight w:val="20"/>
        </w:trPr>
        <w:tc>
          <w:tcPr>
            <w:tcW w:w="2552" w:type="dxa"/>
            <w:tcBorders>
              <w:left w:val="single" w:sz="4" w:space="0" w:color="000000"/>
              <w:bottom w:val="single" w:sz="4" w:space="0" w:color="000000"/>
              <w:right w:val="single" w:sz="4" w:space="0" w:color="000000"/>
            </w:tcBorders>
            <w:vAlign w:val="center"/>
          </w:tcPr>
          <w:p w14:paraId="59B090A3" w14:textId="77777777" w:rsidR="00F47389" w:rsidRDefault="0075639B">
            <w:pPr>
              <w:widowControl w:val="0"/>
              <w:jc w:val="center"/>
              <w:rPr>
                <w:sz w:val="24"/>
                <w:szCs w:val="24"/>
              </w:rPr>
            </w:pPr>
            <w:r>
              <w:rPr>
                <w:sz w:val="24"/>
                <w:szCs w:val="24"/>
              </w:rPr>
              <w:t>СУБД</w:t>
            </w:r>
          </w:p>
        </w:tc>
        <w:tc>
          <w:tcPr>
            <w:tcW w:w="6803" w:type="dxa"/>
            <w:tcBorders>
              <w:left w:val="single" w:sz="4" w:space="0" w:color="000000"/>
              <w:bottom w:val="single" w:sz="4" w:space="0" w:color="000000"/>
              <w:right w:val="single" w:sz="4" w:space="0" w:color="000000"/>
            </w:tcBorders>
            <w:vAlign w:val="center"/>
          </w:tcPr>
          <w:p w14:paraId="65A9B5B3" w14:textId="77777777" w:rsidR="00F47389" w:rsidRDefault="0075639B">
            <w:pPr>
              <w:pStyle w:val="LO-normal"/>
              <w:widowControl w:val="0"/>
              <w:ind w:firstLine="0"/>
              <w:rPr>
                <w:rFonts w:ascii="Times New Roman" w:eastAsia="Tahoma" w:hAnsi="Times New Roman" w:cs="Times New Roman"/>
                <w:sz w:val="24"/>
                <w:szCs w:val="24"/>
                <w:lang w:eastAsia="zh-CN" w:bidi="hi-IN"/>
              </w:rPr>
            </w:pPr>
            <w:r>
              <w:rPr>
                <w:rFonts w:ascii="Times New Roman" w:eastAsia="Tahoma" w:hAnsi="Times New Roman" w:cs="Times New Roman"/>
                <w:sz w:val="24"/>
                <w:szCs w:val="24"/>
                <w:lang w:eastAsia="zh-CN" w:bidi="hi-IN"/>
              </w:rPr>
              <w:t>Система управления базами данных</w:t>
            </w:r>
          </w:p>
        </w:tc>
      </w:tr>
      <w:tr w:rsidR="00F47389" w14:paraId="2B47590C" w14:textId="77777777">
        <w:trPr>
          <w:trHeight w:val="20"/>
        </w:trPr>
        <w:tc>
          <w:tcPr>
            <w:tcW w:w="2552" w:type="dxa"/>
            <w:tcBorders>
              <w:left w:val="single" w:sz="4" w:space="0" w:color="000000"/>
              <w:bottom w:val="single" w:sz="4" w:space="0" w:color="000000"/>
              <w:right w:val="single" w:sz="4" w:space="0" w:color="000000"/>
            </w:tcBorders>
            <w:vAlign w:val="center"/>
          </w:tcPr>
          <w:p w14:paraId="0472AA27" w14:textId="77777777" w:rsidR="00F47389" w:rsidRDefault="0075639B">
            <w:pPr>
              <w:widowControl w:val="0"/>
              <w:jc w:val="center"/>
              <w:rPr>
                <w:sz w:val="24"/>
                <w:szCs w:val="24"/>
              </w:rPr>
            </w:pPr>
            <w:r>
              <w:rPr>
                <w:sz w:val="24"/>
                <w:szCs w:val="24"/>
              </w:rPr>
              <w:t>Экран</w:t>
            </w:r>
          </w:p>
        </w:tc>
        <w:tc>
          <w:tcPr>
            <w:tcW w:w="6803" w:type="dxa"/>
            <w:tcBorders>
              <w:left w:val="single" w:sz="4" w:space="0" w:color="000000"/>
              <w:bottom w:val="single" w:sz="4" w:space="0" w:color="000000"/>
              <w:right w:val="single" w:sz="4" w:space="0" w:color="000000"/>
            </w:tcBorders>
            <w:vAlign w:val="center"/>
          </w:tcPr>
          <w:p w14:paraId="3DF641CE" w14:textId="77777777" w:rsidR="00F47389" w:rsidRDefault="0075639B">
            <w:pPr>
              <w:widowControl w:val="0"/>
              <w:jc w:val="both"/>
              <w:rPr>
                <w:sz w:val="24"/>
                <w:szCs w:val="24"/>
              </w:rPr>
            </w:pPr>
            <w:r>
              <w:rPr>
                <w:sz w:val="24"/>
                <w:szCs w:val="24"/>
              </w:rPr>
              <w:t>Логически обособленный пользовательский интерфейс</w:t>
            </w:r>
          </w:p>
        </w:tc>
      </w:tr>
      <w:tr w:rsidR="00F47389" w14:paraId="37822941" w14:textId="77777777">
        <w:trPr>
          <w:trHeight w:val="20"/>
        </w:trPr>
        <w:tc>
          <w:tcPr>
            <w:tcW w:w="2552" w:type="dxa"/>
            <w:tcBorders>
              <w:left w:val="single" w:sz="4" w:space="0" w:color="000000"/>
              <w:bottom w:val="single" w:sz="4" w:space="0" w:color="000000"/>
              <w:right w:val="single" w:sz="4" w:space="0" w:color="000000"/>
            </w:tcBorders>
            <w:vAlign w:val="center"/>
          </w:tcPr>
          <w:p w14:paraId="6B2FF9B3" w14:textId="77777777" w:rsidR="00F47389" w:rsidRDefault="0075639B">
            <w:pPr>
              <w:widowControl w:val="0"/>
              <w:jc w:val="center"/>
              <w:rPr>
                <w:sz w:val="24"/>
                <w:szCs w:val="24"/>
              </w:rPr>
            </w:pPr>
            <w:proofErr w:type="spellStart"/>
            <w:r>
              <w:rPr>
                <w:sz w:val="24"/>
                <w:szCs w:val="24"/>
              </w:rPr>
              <w:t>Виджет</w:t>
            </w:r>
            <w:proofErr w:type="spellEnd"/>
          </w:p>
        </w:tc>
        <w:tc>
          <w:tcPr>
            <w:tcW w:w="6803" w:type="dxa"/>
            <w:tcBorders>
              <w:left w:val="single" w:sz="4" w:space="0" w:color="000000"/>
              <w:bottom w:val="single" w:sz="4" w:space="0" w:color="000000"/>
              <w:right w:val="single" w:sz="4" w:space="0" w:color="000000"/>
            </w:tcBorders>
            <w:vAlign w:val="center"/>
          </w:tcPr>
          <w:p w14:paraId="2A8B27CA" w14:textId="77777777" w:rsidR="00F47389" w:rsidRDefault="0075639B">
            <w:pPr>
              <w:widowControl w:val="0"/>
              <w:rPr>
                <w:sz w:val="24"/>
                <w:szCs w:val="24"/>
              </w:rPr>
            </w:pPr>
            <w:r>
              <w:rPr>
                <w:sz w:val="24"/>
                <w:szCs w:val="24"/>
              </w:rPr>
              <w:t>Информационно-аналитическая панель</w:t>
            </w:r>
          </w:p>
        </w:tc>
      </w:tr>
      <w:tr w:rsidR="00F47389" w14:paraId="63865D7F" w14:textId="77777777">
        <w:trPr>
          <w:trHeight w:val="20"/>
        </w:trPr>
        <w:tc>
          <w:tcPr>
            <w:tcW w:w="2552" w:type="dxa"/>
            <w:tcBorders>
              <w:left w:val="single" w:sz="4" w:space="0" w:color="000000"/>
              <w:bottom w:val="single" w:sz="4" w:space="0" w:color="000000"/>
              <w:right w:val="single" w:sz="4" w:space="0" w:color="000000"/>
            </w:tcBorders>
            <w:vAlign w:val="center"/>
          </w:tcPr>
          <w:p w14:paraId="17757749" w14:textId="77777777" w:rsidR="00F47389" w:rsidRDefault="0075639B">
            <w:pPr>
              <w:widowControl w:val="0"/>
              <w:jc w:val="center"/>
              <w:rPr>
                <w:sz w:val="24"/>
                <w:szCs w:val="24"/>
              </w:rPr>
            </w:pPr>
            <w:r>
              <w:rPr>
                <w:sz w:val="24"/>
                <w:szCs w:val="24"/>
              </w:rPr>
              <w:lastRenderedPageBreak/>
              <w:t>Интерактивный элемент</w:t>
            </w:r>
          </w:p>
        </w:tc>
        <w:tc>
          <w:tcPr>
            <w:tcW w:w="6803" w:type="dxa"/>
            <w:tcBorders>
              <w:left w:val="single" w:sz="4" w:space="0" w:color="000000"/>
              <w:bottom w:val="single" w:sz="4" w:space="0" w:color="000000"/>
              <w:right w:val="single" w:sz="4" w:space="0" w:color="000000"/>
            </w:tcBorders>
            <w:vAlign w:val="center"/>
          </w:tcPr>
          <w:p w14:paraId="106DE8BD" w14:textId="77777777" w:rsidR="00F47389" w:rsidRDefault="0075639B">
            <w:pPr>
              <w:widowControl w:val="0"/>
              <w:jc w:val="both"/>
              <w:rPr>
                <w:sz w:val="24"/>
                <w:szCs w:val="24"/>
              </w:rPr>
            </w:pPr>
            <w:r>
              <w:rPr>
                <w:sz w:val="24"/>
                <w:szCs w:val="24"/>
              </w:rPr>
              <w:t>Компонент интерфейса, с которым пользователь может взаимодействовать</w:t>
            </w:r>
          </w:p>
        </w:tc>
      </w:tr>
      <w:tr w:rsidR="00F47389" w14:paraId="63CD53D9" w14:textId="77777777">
        <w:trPr>
          <w:trHeight w:val="20"/>
        </w:trPr>
        <w:tc>
          <w:tcPr>
            <w:tcW w:w="2552" w:type="dxa"/>
            <w:tcBorders>
              <w:left w:val="single" w:sz="4" w:space="0" w:color="000000"/>
              <w:bottom w:val="single" w:sz="4" w:space="0" w:color="000000"/>
              <w:right w:val="single" w:sz="4" w:space="0" w:color="000000"/>
            </w:tcBorders>
            <w:vAlign w:val="center"/>
          </w:tcPr>
          <w:p w14:paraId="34BDABE0" w14:textId="77777777" w:rsidR="00F47389" w:rsidRDefault="0075639B">
            <w:pPr>
              <w:widowControl w:val="0"/>
              <w:jc w:val="center"/>
              <w:rPr>
                <w:sz w:val="24"/>
                <w:szCs w:val="24"/>
              </w:rPr>
            </w:pPr>
            <w:r>
              <w:rPr>
                <w:sz w:val="24"/>
                <w:szCs w:val="24"/>
              </w:rPr>
              <w:t>Транспортный узел</w:t>
            </w:r>
          </w:p>
        </w:tc>
        <w:tc>
          <w:tcPr>
            <w:tcW w:w="6803" w:type="dxa"/>
            <w:tcBorders>
              <w:left w:val="single" w:sz="4" w:space="0" w:color="000000"/>
              <w:bottom w:val="single" w:sz="4" w:space="0" w:color="000000"/>
              <w:right w:val="single" w:sz="4" w:space="0" w:color="000000"/>
            </w:tcBorders>
            <w:vAlign w:val="center"/>
          </w:tcPr>
          <w:p w14:paraId="6B7788F0" w14:textId="77777777" w:rsidR="00F47389" w:rsidRDefault="0075639B">
            <w:pPr>
              <w:widowControl w:val="0"/>
              <w:jc w:val="both"/>
              <w:rPr>
                <w:sz w:val="24"/>
                <w:szCs w:val="24"/>
              </w:rPr>
            </w:pPr>
            <w:r>
              <w:rPr>
                <w:sz w:val="24"/>
                <w:szCs w:val="24"/>
              </w:rPr>
              <w:t>Место пересечения, примыкания или соединения участков улично-дорожной сети</w:t>
            </w:r>
          </w:p>
        </w:tc>
      </w:tr>
      <w:tr w:rsidR="00F47389" w14:paraId="7D806337" w14:textId="77777777">
        <w:trPr>
          <w:trHeight w:val="20"/>
        </w:trPr>
        <w:tc>
          <w:tcPr>
            <w:tcW w:w="2552" w:type="dxa"/>
            <w:tcBorders>
              <w:left w:val="single" w:sz="4" w:space="0" w:color="000000"/>
              <w:bottom w:val="single" w:sz="4" w:space="0" w:color="000000"/>
              <w:right w:val="single" w:sz="4" w:space="0" w:color="000000"/>
            </w:tcBorders>
            <w:vAlign w:val="center"/>
          </w:tcPr>
          <w:p w14:paraId="5716A4FD" w14:textId="77777777" w:rsidR="00F47389" w:rsidRDefault="0075639B">
            <w:pPr>
              <w:widowControl w:val="0"/>
              <w:jc w:val="center"/>
              <w:rPr>
                <w:sz w:val="24"/>
                <w:szCs w:val="24"/>
              </w:rPr>
            </w:pPr>
            <w:r>
              <w:rPr>
                <w:sz w:val="24"/>
                <w:szCs w:val="24"/>
              </w:rPr>
              <w:t>Дорожный инцидент</w:t>
            </w:r>
          </w:p>
        </w:tc>
        <w:tc>
          <w:tcPr>
            <w:tcW w:w="6803" w:type="dxa"/>
            <w:tcBorders>
              <w:left w:val="single" w:sz="4" w:space="0" w:color="000000"/>
              <w:bottom w:val="single" w:sz="4" w:space="0" w:color="000000"/>
              <w:right w:val="single" w:sz="4" w:space="0" w:color="000000"/>
            </w:tcBorders>
            <w:vAlign w:val="center"/>
          </w:tcPr>
          <w:p w14:paraId="1AC4731A" w14:textId="3D75EAE2" w:rsidR="00F47389" w:rsidRDefault="0075639B">
            <w:pPr>
              <w:widowControl w:val="0"/>
              <w:jc w:val="both"/>
              <w:rPr>
                <w:sz w:val="24"/>
                <w:szCs w:val="24"/>
              </w:rPr>
            </w:pPr>
            <w:r>
              <w:rPr>
                <w:sz w:val="24"/>
                <w:szCs w:val="24"/>
              </w:rPr>
              <w:t>Событие, произошедшее на улично-дорожной сети (УДС), оказывающее влияние на безопасность, пропускную способность или организацию дорожного движения</w:t>
            </w:r>
          </w:p>
        </w:tc>
      </w:tr>
      <w:tr w:rsidR="00F47389" w14:paraId="454703DF" w14:textId="77777777">
        <w:trPr>
          <w:trHeight w:val="20"/>
        </w:trPr>
        <w:tc>
          <w:tcPr>
            <w:tcW w:w="2552" w:type="dxa"/>
            <w:tcBorders>
              <w:left w:val="single" w:sz="4" w:space="0" w:color="000000"/>
              <w:bottom w:val="single" w:sz="4" w:space="0" w:color="000000"/>
              <w:right w:val="single" w:sz="4" w:space="0" w:color="000000"/>
            </w:tcBorders>
            <w:vAlign w:val="center"/>
          </w:tcPr>
          <w:p w14:paraId="416B2CB7" w14:textId="77777777" w:rsidR="00F47389" w:rsidRDefault="0075639B">
            <w:pPr>
              <w:widowControl w:val="0"/>
              <w:jc w:val="center"/>
              <w:rPr>
                <w:sz w:val="24"/>
                <w:szCs w:val="24"/>
              </w:rPr>
            </w:pPr>
            <w:r>
              <w:rPr>
                <w:sz w:val="24"/>
                <w:szCs w:val="24"/>
              </w:rPr>
              <w:t>Методы машинного обучения</w:t>
            </w:r>
          </w:p>
        </w:tc>
        <w:tc>
          <w:tcPr>
            <w:tcW w:w="6803" w:type="dxa"/>
            <w:tcBorders>
              <w:left w:val="single" w:sz="4" w:space="0" w:color="000000"/>
              <w:bottom w:val="single" w:sz="4" w:space="0" w:color="000000"/>
              <w:right w:val="single" w:sz="4" w:space="0" w:color="000000"/>
            </w:tcBorders>
            <w:vAlign w:val="center"/>
          </w:tcPr>
          <w:p w14:paraId="479F4C82" w14:textId="77777777" w:rsidR="00F47389" w:rsidRDefault="0075639B">
            <w:pPr>
              <w:widowControl w:val="0"/>
              <w:jc w:val="both"/>
              <w:rPr>
                <w:sz w:val="24"/>
                <w:szCs w:val="24"/>
              </w:rPr>
            </w:pPr>
            <w:r>
              <w:rPr>
                <w:sz w:val="24"/>
                <w:szCs w:val="24"/>
              </w:rPr>
              <w:t>Совокупность алгоритмов и подходов, основанных на использовании статистических моделей и математических методов, предназначенных для автоматического выявления закономерностей в данных, построения прогнозов и принятия решений</w:t>
            </w:r>
          </w:p>
        </w:tc>
      </w:tr>
      <w:tr w:rsidR="00F47389" w14:paraId="55BADBD3" w14:textId="77777777">
        <w:trPr>
          <w:trHeight w:val="20"/>
        </w:trPr>
        <w:tc>
          <w:tcPr>
            <w:tcW w:w="2552" w:type="dxa"/>
            <w:tcBorders>
              <w:left w:val="single" w:sz="4" w:space="0" w:color="000000"/>
              <w:bottom w:val="single" w:sz="4" w:space="0" w:color="000000"/>
              <w:right w:val="single" w:sz="4" w:space="0" w:color="000000"/>
            </w:tcBorders>
            <w:vAlign w:val="center"/>
          </w:tcPr>
          <w:p w14:paraId="506C6A63" w14:textId="77777777" w:rsidR="00F47389" w:rsidRDefault="0075639B">
            <w:pPr>
              <w:widowControl w:val="0"/>
              <w:jc w:val="center"/>
              <w:rPr>
                <w:sz w:val="24"/>
                <w:szCs w:val="24"/>
              </w:rPr>
            </w:pPr>
            <w:r>
              <w:rPr>
                <w:sz w:val="24"/>
                <w:szCs w:val="24"/>
              </w:rPr>
              <w:t>Интерфейс</w:t>
            </w:r>
          </w:p>
        </w:tc>
        <w:tc>
          <w:tcPr>
            <w:tcW w:w="6803" w:type="dxa"/>
            <w:tcBorders>
              <w:left w:val="single" w:sz="4" w:space="0" w:color="000000"/>
              <w:bottom w:val="single" w:sz="4" w:space="0" w:color="000000"/>
              <w:right w:val="single" w:sz="4" w:space="0" w:color="000000"/>
            </w:tcBorders>
            <w:vAlign w:val="center"/>
          </w:tcPr>
          <w:p w14:paraId="6A3A32C7" w14:textId="77777777" w:rsidR="00F47389" w:rsidRDefault="0075639B">
            <w:pPr>
              <w:widowControl w:val="0"/>
              <w:jc w:val="both"/>
              <w:rPr>
                <w:sz w:val="24"/>
                <w:szCs w:val="24"/>
              </w:rPr>
            </w:pPr>
            <w:r>
              <w:rPr>
                <w:sz w:val="24"/>
                <w:szCs w:val="24"/>
              </w:rPr>
              <w:t>Совокупность средств и правил взаимодействия пользователя с программным обеспечением, обеспечивающая доступ к функциональным возможностям СПО.</w:t>
            </w:r>
          </w:p>
        </w:tc>
      </w:tr>
      <w:tr w:rsidR="00F47389" w14:paraId="0ACBC9C1" w14:textId="77777777">
        <w:trPr>
          <w:trHeight w:val="20"/>
        </w:trPr>
        <w:tc>
          <w:tcPr>
            <w:tcW w:w="2552" w:type="dxa"/>
            <w:tcBorders>
              <w:left w:val="single" w:sz="4" w:space="0" w:color="000000"/>
              <w:bottom w:val="single" w:sz="4" w:space="0" w:color="000000"/>
              <w:right w:val="single" w:sz="4" w:space="0" w:color="000000"/>
            </w:tcBorders>
            <w:vAlign w:val="center"/>
          </w:tcPr>
          <w:p w14:paraId="7C901E31" w14:textId="77777777" w:rsidR="00F47389" w:rsidRDefault="0075639B">
            <w:pPr>
              <w:widowControl w:val="0"/>
              <w:jc w:val="center"/>
              <w:rPr>
                <w:sz w:val="24"/>
                <w:szCs w:val="24"/>
              </w:rPr>
            </w:pPr>
            <w:r>
              <w:rPr>
                <w:sz w:val="24"/>
                <w:szCs w:val="24"/>
              </w:rPr>
              <w:t>Картографическая основа</w:t>
            </w:r>
          </w:p>
        </w:tc>
        <w:tc>
          <w:tcPr>
            <w:tcW w:w="6803" w:type="dxa"/>
            <w:tcBorders>
              <w:left w:val="single" w:sz="4" w:space="0" w:color="000000"/>
              <w:bottom w:val="single" w:sz="4" w:space="0" w:color="000000"/>
              <w:right w:val="single" w:sz="4" w:space="0" w:color="000000"/>
            </w:tcBorders>
            <w:vAlign w:val="center"/>
          </w:tcPr>
          <w:p w14:paraId="3FE33743" w14:textId="77777777" w:rsidR="00F47389" w:rsidRDefault="0075639B">
            <w:pPr>
              <w:widowControl w:val="0"/>
              <w:jc w:val="both"/>
              <w:rPr>
                <w:sz w:val="24"/>
                <w:szCs w:val="24"/>
              </w:rPr>
            </w:pPr>
            <w:r>
              <w:rPr>
                <w:sz w:val="24"/>
                <w:szCs w:val="24"/>
              </w:rPr>
              <w:t>Цифровое картографическое представление улично-дорожной сети и объектов транспортной инфраструктуры</w:t>
            </w:r>
          </w:p>
        </w:tc>
      </w:tr>
      <w:tr w:rsidR="00F47389" w14:paraId="3E2CED82" w14:textId="77777777">
        <w:trPr>
          <w:trHeight w:val="20"/>
        </w:trPr>
        <w:tc>
          <w:tcPr>
            <w:tcW w:w="2552" w:type="dxa"/>
            <w:tcBorders>
              <w:left w:val="single" w:sz="4" w:space="0" w:color="000000"/>
              <w:bottom w:val="single" w:sz="4" w:space="0" w:color="000000"/>
              <w:right w:val="single" w:sz="4" w:space="0" w:color="000000"/>
            </w:tcBorders>
            <w:vAlign w:val="center"/>
          </w:tcPr>
          <w:p w14:paraId="47079E5F" w14:textId="77777777" w:rsidR="00F47389" w:rsidRDefault="0075639B">
            <w:pPr>
              <w:widowControl w:val="0"/>
              <w:jc w:val="center"/>
              <w:rPr>
                <w:sz w:val="24"/>
                <w:szCs w:val="24"/>
              </w:rPr>
            </w:pPr>
            <w:r>
              <w:rPr>
                <w:sz w:val="24"/>
                <w:szCs w:val="24"/>
              </w:rPr>
              <w:t>Мониторинг</w:t>
            </w:r>
          </w:p>
        </w:tc>
        <w:tc>
          <w:tcPr>
            <w:tcW w:w="6803" w:type="dxa"/>
            <w:tcBorders>
              <w:left w:val="single" w:sz="4" w:space="0" w:color="000000"/>
              <w:bottom w:val="single" w:sz="4" w:space="0" w:color="000000"/>
              <w:right w:val="single" w:sz="4" w:space="0" w:color="000000"/>
            </w:tcBorders>
            <w:vAlign w:val="center"/>
          </w:tcPr>
          <w:p w14:paraId="0A537144" w14:textId="77777777" w:rsidR="00F47389" w:rsidRDefault="0075639B">
            <w:pPr>
              <w:widowControl w:val="0"/>
              <w:jc w:val="both"/>
              <w:rPr>
                <w:sz w:val="24"/>
                <w:szCs w:val="24"/>
              </w:rPr>
            </w:pPr>
            <w:r>
              <w:rPr>
                <w:sz w:val="24"/>
                <w:szCs w:val="24"/>
              </w:rPr>
              <w:t>Процесс непрерывного наблюдения и анализа параметров транспортной сети</w:t>
            </w:r>
          </w:p>
        </w:tc>
      </w:tr>
      <w:tr w:rsidR="00F47389" w14:paraId="78C8878F" w14:textId="77777777">
        <w:trPr>
          <w:trHeight w:val="20"/>
        </w:trPr>
        <w:tc>
          <w:tcPr>
            <w:tcW w:w="2552" w:type="dxa"/>
            <w:tcBorders>
              <w:left w:val="single" w:sz="4" w:space="0" w:color="000000"/>
              <w:bottom w:val="single" w:sz="4" w:space="0" w:color="000000"/>
              <w:right w:val="single" w:sz="4" w:space="0" w:color="000000"/>
            </w:tcBorders>
            <w:vAlign w:val="center"/>
          </w:tcPr>
          <w:p w14:paraId="5CA069B8" w14:textId="77777777" w:rsidR="00F47389" w:rsidRDefault="0075639B">
            <w:pPr>
              <w:widowControl w:val="0"/>
              <w:jc w:val="center"/>
              <w:rPr>
                <w:sz w:val="24"/>
                <w:szCs w:val="24"/>
              </w:rPr>
            </w:pPr>
            <w:r>
              <w:rPr>
                <w:sz w:val="24"/>
                <w:szCs w:val="24"/>
              </w:rPr>
              <w:t>Пробка</w:t>
            </w:r>
          </w:p>
        </w:tc>
        <w:tc>
          <w:tcPr>
            <w:tcW w:w="6803" w:type="dxa"/>
            <w:tcBorders>
              <w:left w:val="single" w:sz="4" w:space="0" w:color="000000"/>
              <w:bottom w:val="single" w:sz="4" w:space="0" w:color="000000"/>
              <w:right w:val="single" w:sz="4" w:space="0" w:color="000000"/>
            </w:tcBorders>
            <w:vAlign w:val="center"/>
          </w:tcPr>
          <w:p w14:paraId="11049B5A" w14:textId="77777777" w:rsidR="00F47389" w:rsidRDefault="0075639B">
            <w:pPr>
              <w:widowControl w:val="0"/>
              <w:jc w:val="both"/>
              <w:rPr>
                <w:sz w:val="24"/>
                <w:szCs w:val="24"/>
              </w:rPr>
            </w:pPr>
            <w:r>
              <w:rPr>
                <w:sz w:val="24"/>
                <w:szCs w:val="24"/>
              </w:rPr>
              <w:t>Участок УДС, на котором зафиксировано превышение установленных пороговых значений загруженности, средней скорости движения и/или задержек, определяемых алгоритмами анализа транспортного потока.</w:t>
            </w:r>
          </w:p>
        </w:tc>
      </w:tr>
      <w:tr w:rsidR="00F47389" w14:paraId="281EEDEA" w14:textId="77777777">
        <w:trPr>
          <w:trHeight w:val="20"/>
        </w:trPr>
        <w:tc>
          <w:tcPr>
            <w:tcW w:w="2552" w:type="dxa"/>
            <w:tcBorders>
              <w:left w:val="single" w:sz="4" w:space="0" w:color="000000"/>
              <w:bottom w:val="single" w:sz="4" w:space="0" w:color="000000"/>
              <w:right w:val="single" w:sz="4" w:space="0" w:color="000000"/>
            </w:tcBorders>
            <w:vAlign w:val="center"/>
          </w:tcPr>
          <w:p w14:paraId="40057E2C" w14:textId="77777777" w:rsidR="00F47389" w:rsidRDefault="0075639B">
            <w:pPr>
              <w:widowControl w:val="0"/>
              <w:jc w:val="center"/>
              <w:rPr>
                <w:sz w:val="24"/>
                <w:szCs w:val="24"/>
              </w:rPr>
            </w:pPr>
            <w:r>
              <w:rPr>
                <w:sz w:val="24"/>
                <w:szCs w:val="24"/>
              </w:rPr>
              <w:t>Ребро</w:t>
            </w:r>
          </w:p>
        </w:tc>
        <w:tc>
          <w:tcPr>
            <w:tcW w:w="6803" w:type="dxa"/>
            <w:tcBorders>
              <w:left w:val="single" w:sz="4" w:space="0" w:color="000000"/>
              <w:bottom w:val="single" w:sz="4" w:space="0" w:color="000000"/>
              <w:right w:val="single" w:sz="4" w:space="0" w:color="000000"/>
            </w:tcBorders>
            <w:vAlign w:val="center"/>
          </w:tcPr>
          <w:p w14:paraId="2DC63654" w14:textId="77777777" w:rsidR="00F47389" w:rsidRDefault="0075639B">
            <w:pPr>
              <w:widowControl w:val="0"/>
              <w:jc w:val="both"/>
              <w:rPr>
                <w:sz w:val="24"/>
                <w:szCs w:val="24"/>
              </w:rPr>
            </w:pPr>
            <w:r>
              <w:rPr>
                <w:sz w:val="24"/>
                <w:szCs w:val="24"/>
              </w:rPr>
              <w:t>Элемент графа УДС, представляющий собой транспортный участок между двумя транспортными узлами.</w:t>
            </w:r>
          </w:p>
        </w:tc>
      </w:tr>
      <w:tr w:rsidR="00F47389" w14:paraId="66ECF394" w14:textId="77777777">
        <w:trPr>
          <w:trHeight w:val="20"/>
        </w:trPr>
        <w:tc>
          <w:tcPr>
            <w:tcW w:w="2552" w:type="dxa"/>
            <w:tcBorders>
              <w:left w:val="single" w:sz="4" w:space="0" w:color="000000"/>
              <w:bottom w:val="single" w:sz="4" w:space="0" w:color="000000"/>
              <w:right w:val="single" w:sz="4" w:space="0" w:color="000000"/>
            </w:tcBorders>
            <w:vAlign w:val="center"/>
          </w:tcPr>
          <w:p w14:paraId="4599E2BB" w14:textId="77777777" w:rsidR="00F47389" w:rsidRDefault="0075639B">
            <w:pPr>
              <w:widowControl w:val="0"/>
              <w:jc w:val="center"/>
              <w:rPr>
                <w:sz w:val="24"/>
                <w:szCs w:val="24"/>
              </w:rPr>
            </w:pPr>
            <w:r>
              <w:rPr>
                <w:color w:val="000000"/>
                <w:sz w:val="24"/>
                <w:szCs w:val="24"/>
              </w:rPr>
              <w:t>КСОДД</w:t>
            </w:r>
          </w:p>
        </w:tc>
        <w:tc>
          <w:tcPr>
            <w:tcW w:w="6803" w:type="dxa"/>
            <w:tcBorders>
              <w:left w:val="single" w:sz="4" w:space="0" w:color="000000"/>
              <w:bottom w:val="single" w:sz="4" w:space="0" w:color="000000"/>
              <w:right w:val="single" w:sz="4" w:space="0" w:color="000000"/>
            </w:tcBorders>
            <w:vAlign w:val="center"/>
          </w:tcPr>
          <w:p w14:paraId="3B9BE6AB" w14:textId="77777777" w:rsidR="00F47389" w:rsidRDefault="0075639B">
            <w:pPr>
              <w:widowControl w:val="0"/>
              <w:jc w:val="both"/>
              <w:rPr>
                <w:sz w:val="24"/>
                <w:szCs w:val="24"/>
              </w:rPr>
            </w:pPr>
            <w:r>
              <w:rPr>
                <w:sz w:val="24"/>
                <w:szCs w:val="24"/>
              </w:rPr>
              <w:t>Комплексная схема организации дорожного движения</w:t>
            </w:r>
          </w:p>
        </w:tc>
      </w:tr>
      <w:tr w:rsidR="00F47389" w14:paraId="1DB35C41" w14:textId="77777777">
        <w:trPr>
          <w:trHeight w:val="20"/>
        </w:trPr>
        <w:tc>
          <w:tcPr>
            <w:tcW w:w="2552" w:type="dxa"/>
            <w:tcBorders>
              <w:left w:val="single" w:sz="4" w:space="0" w:color="000000"/>
              <w:bottom w:val="single" w:sz="4" w:space="0" w:color="000000"/>
              <w:right w:val="single" w:sz="4" w:space="0" w:color="000000"/>
            </w:tcBorders>
            <w:vAlign w:val="center"/>
          </w:tcPr>
          <w:p w14:paraId="2B495D38" w14:textId="77777777" w:rsidR="00F47389" w:rsidRDefault="0075639B">
            <w:pPr>
              <w:widowControl w:val="0"/>
              <w:jc w:val="center"/>
              <w:rPr>
                <w:sz w:val="24"/>
                <w:szCs w:val="24"/>
              </w:rPr>
            </w:pPr>
            <w:r>
              <w:rPr>
                <w:sz w:val="24"/>
                <w:szCs w:val="24"/>
              </w:rPr>
              <w:t>Моделирование</w:t>
            </w:r>
          </w:p>
        </w:tc>
        <w:tc>
          <w:tcPr>
            <w:tcW w:w="6803" w:type="dxa"/>
            <w:tcBorders>
              <w:left w:val="single" w:sz="4" w:space="0" w:color="000000"/>
              <w:bottom w:val="single" w:sz="4" w:space="0" w:color="000000"/>
              <w:right w:val="single" w:sz="4" w:space="0" w:color="000000"/>
            </w:tcBorders>
            <w:vAlign w:val="center"/>
          </w:tcPr>
          <w:p w14:paraId="3889E8C3" w14:textId="77777777" w:rsidR="00F47389" w:rsidRDefault="0075639B">
            <w:pPr>
              <w:widowControl w:val="0"/>
              <w:jc w:val="both"/>
              <w:rPr>
                <w:sz w:val="24"/>
                <w:szCs w:val="24"/>
              </w:rPr>
            </w:pPr>
            <w:r>
              <w:rPr>
                <w:sz w:val="24"/>
                <w:szCs w:val="24"/>
              </w:rPr>
              <w:t>Процесс построения прогнозных сценариев изменения транспортных потоков на основе анализа текущих и исторических данных с использованием методов машинного обучения и технологий искусственного интеллекта</w:t>
            </w:r>
          </w:p>
        </w:tc>
      </w:tr>
      <w:tr w:rsidR="00F47389" w14:paraId="34328542" w14:textId="77777777">
        <w:trPr>
          <w:trHeight w:val="20"/>
        </w:trPr>
        <w:tc>
          <w:tcPr>
            <w:tcW w:w="2552" w:type="dxa"/>
            <w:tcBorders>
              <w:left w:val="single" w:sz="4" w:space="0" w:color="000000"/>
              <w:bottom w:val="single" w:sz="4" w:space="0" w:color="000000"/>
              <w:right w:val="single" w:sz="4" w:space="0" w:color="000000"/>
            </w:tcBorders>
            <w:vAlign w:val="center"/>
          </w:tcPr>
          <w:p w14:paraId="04E6F42C" w14:textId="77777777" w:rsidR="00F47389" w:rsidRDefault="0075639B">
            <w:pPr>
              <w:widowControl w:val="0"/>
              <w:jc w:val="center"/>
              <w:rPr>
                <w:sz w:val="24"/>
                <w:szCs w:val="24"/>
              </w:rPr>
            </w:pPr>
            <w:r>
              <w:rPr>
                <w:color w:val="000000"/>
                <w:sz w:val="24"/>
                <w:szCs w:val="24"/>
              </w:rPr>
              <w:t>Оператор ИТС ВГА</w:t>
            </w:r>
          </w:p>
        </w:tc>
        <w:tc>
          <w:tcPr>
            <w:tcW w:w="6803" w:type="dxa"/>
            <w:tcBorders>
              <w:left w:val="single" w:sz="4" w:space="0" w:color="000000"/>
              <w:bottom w:val="single" w:sz="4" w:space="0" w:color="000000"/>
              <w:right w:val="single" w:sz="4" w:space="0" w:color="000000"/>
            </w:tcBorders>
            <w:vAlign w:val="center"/>
          </w:tcPr>
          <w:p w14:paraId="2B31E532" w14:textId="77777777" w:rsidR="00F47389" w:rsidRDefault="0075639B">
            <w:pPr>
              <w:widowControl w:val="0"/>
              <w:jc w:val="both"/>
              <w:rPr>
                <w:sz w:val="24"/>
                <w:szCs w:val="24"/>
              </w:rPr>
            </w:pPr>
            <w:r>
              <w:rPr>
                <w:color w:val="000000"/>
                <w:sz w:val="24"/>
                <w:szCs w:val="24"/>
              </w:rPr>
              <w:t>Пользователи ИТС ВГА, которые осуществляют ее эксплуатацию в соответствии с ее функциональным назначением</w:t>
            </w:r>
          </w:p>
        </w:tc>
      </w:tr>
      <w:tr w:rsidR="00F47389" w14:paraId="291E067C" w14:textId="77777777">
        <w:trPr>
          <w:trHeight w:val="20"/>
        </w:trPr>
        <w:tc>
          <w:tcPr>
            <w:tcW w:w="2552" w:type="dxa"/>
            <w:tcBorders>
              <w:left w:val="single" w:sz="4" w:space="0" w:color="000000"/>
              <w:bottom w:val="single" w:sz="4" w:space="0" w:color="000000"/>
              <w:right w:val="single" w:sz="4" w:space="0" w:color="000000"/>
            </w:tcBorders>
            <w:vAlign w:val="center"/>
          </w:tcPr>
          <w:p w14:paraId="112F0381" w14:textId="77777777" w:rsidR="00F47389" w:rsidRDefault="0075639B">
            <w:pPr>
              <w:widowControl w:val="0"/>
              <w:jc w:val="center"/>
              <w:rPr>
                <w:sz w:val="24"/>
                <w:szCs w:val="24"/>
              </w:rPr>
            </w:pPr>
            <w:r>
              <w:rPr>
                <w:color w:val="000000"/>
                <w:sz w:val="24"/>
                <w:szCs w:val="24"/>
              </w:rPr>
              <w:t>Пользователь ИТС ВГА</w:t>
            </w:r>
          </w:p>
        </w:tc>
        <w:tc>
          <w:tcPr>
            <w:tcW w:w="6803" w:type="dxa"/>
            <w:tcBorders>
              <w:left w:val="single" w:sz="4" w:space="0" w:color="000000"/>
              <w:bottom w:val="single" w:sz="4" w:space="0" w:color="000000"/>
              <w:right w:val="single" w:sz="4" w:space="0" w:color="000000"/>
            </w:tcBorders>
            <w:vAlign w:val="center"/>
          </w:tcPr>
          <w:p w14:paraId="53A62D20" w14:textId="77777777" w:rsidR="00F47389" w:rsidRDefault="0075639B">
            <w:pPr>
              <w:widowControl w:val="0"/>
              <w:jc w:val="both"/>
              <w:rPr>
                <w:sz w:val="24"/>
                <w:szCs w:val="24"/>
              </w:rPr>
            </w:pPr>
            <w:r>
              <w:rPr>
                <w:color w:val="333333"/>
                <w:sz w:val="24"/>
                <w:szCs w:val="24"/>
              </w:rPr>
              <w:t>Лица, которые взаимодействуют с ИТС ВГА для выполнения определённых задач</w:t>
            </w:r>
          </w:p>
        </w:tc>
      </w:tr>
      <w:tr w:rsidR="00F47389" w14:paraId="438AB19F" w14:textId="77777777">
        <w:trPr>
          <w:trHeight w:val="20"/>
        </w:trPr>
        <w:tc>
          <w:tcPr>
            <w:tcW w:w="2552" w:type="dxa"/>
            <w:tcBorders>
              <w:left w:val="single" w:sz="4" w:space="0" w:color="000000"/>
              <w:bottom w:val="single" w:sz="4" w:space="0" w:color="000000"/>
              <w:right w:val="single" w:sz="4" w:space="0" w:color="000000"/>
            </w:tcBorders>
            <w:vAlign w:val="center"/>
          </w:tcPr>
          <w:p w14:paraId="7FEB7F10" w14:textId="77777777" w:rsidR="00F47389" w:rsidRDefault="0075639B">
            <w:pPr>
              <w:widowControl w:val="0"/>
              <w:jc w:val="center"/>
              <w:rPr>
                <w:sz w:val="24"/>
                <w:szCs w:val="24"/>
              </w:rPr>
            </w:pPr>
            <w:r>
              <w:rPr>
                <w:color w:val="000000"/>
                <w:sz w:val="24"/>
                <w:szCs w:val="24"/>
              </w:rPr>
              <w:t>Режим, близкий к реальному времени</w:t>
            </w:r>
          </w:p>
        </w:tc>
        <w:tc>
          <w:tcPr>
            <w:tcW w:w="6803" w:type="dxa"/>
            <w:tcBorders>
              <w:left w:val="single" w:sz="4" w:space="0" w:color="000000"/>
              <w:bottom w:val="single" w:sz="4" w:space="0" w:color="000000"/>
              <w:right w:val="single" w:sz="4" w:space="0" w:color="000000"/>
            </w:tcBorders>
            <w:vAlign w:val="center"/>
          </w:tcPr>
          <w:p w14:paraId="0876759D" w14:textId="77777777" w:rsidR="00F47389" w:rsidRDefault="0075639B">
            <w:pPr>
              <w:widowControl w:val="0"/>
              <w:jc w:val="both"/>
              <w:rPr>
                <w:sz w:val="24"/>
                <w:szCs w:val="24"/>
              </w:rPr>
            </w:pPr>
            <w:r>
              <w:rPr>
                <w:rStyle w:val="af2"/>
                <w:b w:val="0"/>
                <w:color w:val="333333"/>
                <w:sz w:val="24"/>
                <w:szCs w:val="24"/>
              </w:rPr>
              <w:t>Задержка, возникающая из-за автоматизированной обработки данных или сетевой передачи</w:t>
            </w:r>
            <w:r>
              <w:rPr>
                <w:color w:val="333333"/>
                <w:sz w:val="24"/>
                <w:szCs w:val="24"/>
              </w:rPr>
              <w:t>, между возникновением события и использованием обработанных данных, например для отображения или целей управления</w:t>
            </w:r>
          </w:p>
        </w:tc>
      </w:tr>
      <w:tr w:rsidR="00F47389" w14:paraId="0800E266"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3ACCF355" w14:textId="77777777" w:rsidR="00F47389" w:rsidRDefault="0075639B">
            <w:pPr>
              <w:widowControl w:val="0"/>
              <w:jc w:val="center"/>
              <w:rPr>
                <w:sz w:val="24"/>
                <w:szCs w:val="24"/>
              </w:rPr>
            </w:pPr>
            <w:r>
              <w:rPr>
                <w:sz w:val="24"/>
                <w:szCs w:val="24"/>
              </w:rPr>
              <w:t>СО</w:t>
            </w:r>
          </w:p>
        </w:tc>
        <w:tc>
          <w:tcPr>
            <w:tcW w:w="6803" w:type="dxa"/>
            <w:tcBorders>
              <w:top w:val="single" w:sz="4" w:space="0" w:color="000000"/>
              <w:left w:val="single" w:sz="4" w:space="0" w:color="000000"/>
              <w:bottom w:val="single" w:sz="4" w:space="0" w:color="000000"/>
              <w:right w:val="single" w:sz="4" w:space="0" w:color="000000"/>
            </w:tcBorders>
            <w:vAlign w:val="center"/>
          </w:tcPr>
          <w:p w14:paraId="639FE429" w14:textId="77777777" w:rsidR="00F47389" w:rsidRDefault="0075639B">
            <w:pPr>
              <w:widowControl w:val="0"/>
              <w:jc w:val="both"/>
              <w:rPr>
                <w:sz w:val="24"/>
                <w:szCs w:val="24"/>
              </w:rPr>
            </w:pPr>
            <w:r>
              <w:rPr>
                <w:sz w:val="24"/>
                <w:szCs w:val="24"/>
              </w:rPr>
              <w:t>Светофорный объект</w:t>
            </w:r>
          </w:p>
        </w:tc>
      </w:tr>
      <w:tr w:rsidR="00F47389" w14:paraId="5515B3A6"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24FA0CF1" w14:textId="77777777" w:rsidR="00F47389" w:rsidRDefault="0075639B">
            <w:pPr>
              <w:widowControl w:val="0"/>
              <w:jc w:val="center"/>
              <w:rPr>
                <w:sz w:val="24"/>
                <w:szCs w:val="24"/>
              </w:rPr>
            </w:pPr>
            <w:r>
              <w:rPr>
                <w:sz w:val="24"/>
                <w:szCs w:val="24"/>
              </w:rPr>
              <w:t>СПО</w:t>
            </w:r>
          </w:p>
        </w:tc>
        <w:tc>
          <w:tcPr>
            <w:tcW w:w="6803" w:type="dxa"/>
            <w:tcBorders>
              <w:top w:val="single" w:sz="4" w:space="0" w:color="000000"/>
              <w:left w:val="single" w:sz="4" w:space="0" w:color="000000"/>
              <w:bottom w:val="single" w:sz="4" w:space="0" w:color="000000"/>
              <w:right w:val="single" w:sz="4" w:space="0" w:color="000000"/>
            </w:tcBorders>
            <w:vAlign w:val="center"/>
          </w:tcPr>
          <w:p w14:paraId="27CF41A2" w14:textId="77777777" w:rsidR="00F47389" w:rsidRDefault="0075639B">
            <w:pPr>
              <w:widowControl w:val="0"/>
              <w:jc w:val="both"/>
              <w:rPr>
                <w:sz w:val="24"/>
                <w:szCs w:val="24"/>
              </w:rPr>
            </w:pPr>
            <w:r>
              <w:rPr>
                <w:sz w:val="24"/>
                <w:szCs w:val="24"/>
              </w:rPr>
              <w:t>Специальное программное обеспечение</w:t>
            </w:r>
          </w:p>
        </w:tc>
      </w:tr>
      <w:tr w:rsidR="00F47389" w14:paraId="66BD3CE2" w14:textId="77777777">
        <w:trPr>
          <w:trHeight w:val="20"/>
        </w:trPr>
        <w:tc>
          <w:tcPr>
            <w:tcW w:w="2552" w:type="dxa"/>
            <w:tcBorders>
              <w:left w:val="single" w:sz="4" w:space="0" w:color="000000"/>
              <w:bottom w:val="single" w:sz="4" w:space="0" w:color="000000"/>
              <w:right w:val="single" w:sz="4" w:space="0" w:color="000000"/>
            </w:tcBorders>
            <w:vAlign w:val="center"/>
          </w:tcPr>
          <w:p w14:paraId="3C99D24E" w14:textId="77777777" w:rsidR="00F47389" w:rsidRDefault="0075639B">
            <w:pPr>
              <w:widowControl w:val="0"/>
              <w:jc w:val="center"/>
              <w:rPr>
                <w:sz w:val="24"/>
                <w:szCs w:val="24"/>
              </w:rPr>
            </w:pPr>
            <w:r>
              <w:rPr>
                <w:sz w:val="24"/>
                <w:szCs w:val="24"/>
              </w:rPr>
              <w:t>СФО, СО</w:t>
            </w:r>
          </w:p>
        </w:tc>
        <w:tc>
          <w:tcPr>
            <w:tcW w:w="6803" w:type="dxa"/>
            <w:tcBorders>
              <w:left w:val="single" w:sz="4" w:space="0" w:color="000000"/>
              <w:bottom w:val="single" w:sz="4" w:space="0" w:color="000000"/>
              <w:right w:val="single" w:sz="4" w:space="0" w:color="000000"/>
            </w:tcBorders>
            <w:vAlign w:val="center"/>
          </w:tcPr>
          <w:p w14:paraId="7425BC7F" w14:textId="77777777" w:rsidR="00F47389" w:rsidRDefault="0075639B">
            <w:pPr>
              <w:widowControl w:val="0"/>
              <w:jc w:val="both"/>
              <w:rPr>
                <w:sz w:val="24"/>
                <w:szCs w:val="24"/>
              </w:rPr>
            </w:pPr>
            <w:r>
              <w:rPr>
                <w:color w:val="000000"/>
                <w:sz w:val="24"/>
                <w:szCs w:val="24"/>
              </w:rPr>
              <w:t>Светофорный объект</w:t>
            </w:r>
          </w:p>
        </w:tc>
      </w:tr>
      <w:tr w:rsidR="00F47389" w14:paraId="2DB79D9E" w14:textId="77777777">
        <w:trPr>
          <w:trHeight w:val="20"/>
        </w:trPr>
        <w:tc>
          <w:tcPr>
            <w:tcW w:w="2552" w:type="dxa"/>
            <w:tcBorders>
              <w:left w:val="single" w:sz="4" w:space="0" w:color="000000"/>
              <w:bottom w:val="single" w:sz="4" w:space="0" w:color="000000"/>
              <w:right w:val="single" w:sz="4" w:space="0" w:color="000000"/>
            </w:tcBorders>
            <w:vAlign w:val="center"/>
          </w:tcPr>
          <w:p w14:paraId="04D5A7E9" w14:textId="77777777" w:rsidR="00F47389" w:rsidRDefault="0075639B">
            <w:pPr>
              <w:widowControl w:val="0"/>
              <w:jc w:val="center"/>
              <w:rPr>
                <w:sz w:val="24"/>
                <w:szCs w:val="24"/>
              </w:rPr>
            </w:pPr>
            <w:r>
              <w:rPr>
                <w:sz w:val="24"/>
                <w:szCs w:val="24"/>
              </w:rPr>
              <w:t>СХД</w:t>
            </w:r>
          </w:p>
        </w:tc>
        <w:tc>
          <w:tcPr>
            <w:tcW w:w="6803" w:type="dxa"/>
            <w:tcBorders>
              <w:left w:val="single" w:sz="4" w:space="0" w:color="000000"/>
              <w:bottom w:val="single" w:sz="4" w:space="0" w:color="000000"/>
              <w:right w:val="single" w:sz="4" w:space="0" w:color="000000"/>
            </w:tcBorders>
            <w:vAlign w:val="center"/>
          </w:tcPr>
          <w:p w14:paraId="13974826" w14:textId="77777777" w:rsidR="00F47389" w:rsidRDefault="0075639B">
            <w:pPr>
              <w:widowControl w:val="0"/>
              <w:jc w:val="both"/>
              <w:rPr>
                <w:sz w:val="24"/>
                <w:szCs w:val="24"/>
              </w:rPr>
            </w:pPr>
            <w:r>
              <w:rPr>
                <w:sz w:val="24"/>
                <w:szCs w:val="24"/>
              </w:rPr>
              <w:t>Система хранения данных</w:t>
            </w:r>
          </w:p>
        </w:tc>
      </w:tr>
      <w:tr w:rsidR="00F47389" w14:paraId="42778A49"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782678A2" w14:textId="77777777" w:rsidR="00F47389" w:rsidRDefault="0075639B">
            <w:pPr>
              <w:widowControl w:val="0"/>
              <w:jc w:val="center"/>
              <w:rPr>
                <w:sz w:val="24"/>
                <w:szCs w:val="24"/>
              </w:rPr>
            </w:pPr>
            <w:r>
              <w:rPr>
                <w:sz w:val="24"/>
                <w:szCs w:val="24"/>
              </w:rPr>
              <w:t>ТРП</w:t>
            </w:r>
          </w:p>
        </w:tc>
        <w:tc>
          <w:tcPr>
            <w:tcW w:w="6803" w:type="dxa"/>
            <w:tcBorders>
              <w:top w:val="single" w:sz="4" w:space="0" w:color="000000"/>
              <w:left w:val="single" w:sz="4" w:space="0" w:color="000000"/>
              <w:bottom w:val="single" w:sz="4" w:space="0" w:color="000000"/>
              <w:right w:val="single" w:sz="4" w:space="0" w:color="000000"/>
            </w:tcBorders>
            <w:vAlign w:val="center"/>
          </w:tcPr>
          <w:p w14:paraId="76EECE91" w14:textId="77777777" w:rsidR="00F47389" w:rsidRDefault="0075639B">
            <w:pPr>
              <w:widowControl w:val="0"/>
              <w:jc w:val="both"/>
              <w:rPr>
                <w:sz w:val="24"/>
                <w:szCs w:val="24"/>
              </w:rPr>
            </w:pPr>
            <w:r>
              <w:rPr>
                <w:sz w:val="24"/>
                <w:szCs w:val="24"/>
              </w:rPr>
              <w:t>Техно-рабочий проект</w:t>
            </w:r>
          </w:p>
        </w:tc>
      </w:tr>
      <w:tr w:rsidR="00F47389" w14:paraId="4D30B031" w14:textId="77777777">
        <w:trPr>
          <w:trHeight w:val="20"/>
        </w:trPr>
        <w:tc>
          <w:tcPr>
            <w:tcW w:w="2552" w:type="dxa"/>
            <w:tcBorders>
              <w:left w:val="single" w:sz="4" w:space="0" w:color="000000"/>
              <w:bottom w:val="single" w:sz="4" w:space="0" w:color="000000"/>
              <w:right w:val="single" w:sz="4" w:space="0" w:color="000000"/>
            </w:tcBorders>
            <w:vAlign w:val="center"/>
          </w:tcPr>
          <w:p w14:paraId="7F00E4DD" w14:textId="77777777" w:rsidR="00F47389" w:rsidRDefault="0075639B">
            <w:pPr>
              <w:widowControl w:val="0"/>
              <w:jc w:val="center"/>
              <w:rPr>
                <w:sz w:val="24"/>
                <w:szCs w:val="24"/>
              </w:rPr>
            </w:pPr>
            <w:r>
              <w:rPr>
                <w:sz w:val="24"/>
                <w:szCs w:val="24"/>
              </w:rPr>
              <w:t>ТП</w:t>
            </w:r>
          </w:p>
        </w:tc>
        <w:tc>
          <w:tcPr>
            <w:tcW w:w="6803" w:type="dxa"/>
            <w:tcBorders>
              <w:left w:val="single" w:sz="4" w:space="0" w:color="000000"/>
              <w:bottom w:val="single" w:sz="4" w:space="0" w:color="000000"/>
              <w:right w:val="single" w:sz="4" w:space="0" w:color="000000"/>
            </w:tcBorders>
            <w:vAlign w:val="center"/>
          </w:tcPr>
          <w:p w14:paraId="6058E406" w14:textId="77777777" w:rsidR="00F47389" w:rsidRDefault="0075639B">
            <w:pPr>
              <w:widowControl w:val="0"/>
              <w:jc w:val="both"/>
              <w:rPr>
                <w:sz w:val="24"/>
                <w:szCs w:val="24"/>
              </w:rPr>
            </w:pPr>
            <w:r>
              <w:rPr>
                <w:sz w:val="24"/>
                <w:szCs w:val="24"/>
              </w:rPr>
              <w:t>Транспортный поток</w:t>
            </w:r>
          </w:p>
        </w:tc>
      </w:tr>
      <w:tr w:rsidR="00F47389" w14:paraId="5FF8D3F0"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5FE424DC" w14:textId="77777777" w:rsidR="00F47389" w:rsidRDefault="0075639B">
            <w:pPr>
              <w:widowControl w:val="0"/>
              <w:jc w:val="center"/>
              <w:rPr>
                <w:sz w:val="24"/>
                <w:szCs w:val="24"/>
              </w:rPr>
            </w:pPr>
            <w:r>
              <w:rPr>
                <w:sz w:val="24"/>
                <w:szCs w:val="24"/>
              </w:rPr>
              <w:t>ТС</w:t>
            </w:r>
          </w:p>
        </w:tc>
        <w:tc>
          <w:tcPr>
            <w:tcW w:w="6803" w:type="dxa"/>
            <w:tcBorders>
              <w:top w:val="single" w:sz="4" w:space="0" w:color="000000"/>
              <w:left w:val="single" w:sz="4" w:space="0" w:color="000000"/>
              <w:bottom w:val="single" w:sz="4" w:space="0" w:color="000000"/>
              <w:right w:val="single" w:sz="4" w:space="0" w:color="000000"/>
            </w:tcBorders>
            <w:vAlign w:val="center"/>
          </w:tcPr>
          <w:p w14:paraId="4E66FCB0" w14:textId="77777777" w:rsidR="00F47389" w:rsidRDefault="0075639B">
            <w:pPr>
              <w:widowControl w:val="0"/>
              <w:jc w:val="both"/>
              <w:rPr>
                <w:sz w:val="24"/>
                <w:szCs w:val="24"/>
              </w:rPr>
            </w:pPr>
            <w:r>
              <w:rPr>
                <w:sz w:val="24"/>
                <w:szCs w:val="24"/>
              </w:rPr>
              <w:t>Транспортное средство</w:t>
            </w:r>
          </w:p>
        </w:tc>
      </w:tr>
      <w:tr w:rsidR="00F47389" w14:paraId="56E8C6CF"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67E77C85" w14:textId="77777777" w:rsidR="00F47389" w:rsidRDefault="0075639B">
            <w:pPr>
              <w:widowControl w:val="0"/>
              <w:jc w:val="center"/>
              <w:rPr>
                <w:sz w:val="24"/>
                <w:szCs w:val="24"/>
              </w:rPr>
            </w:pPr>
            <w:r>
              <w:rPr>
                <w:sz w:val="24"/>
                <w:szCs w:val="24"/>
              </w:rPr>
              <w:t>УДС</w:t>
            </w:r>
          </w:p>
        </w:tc>
        <w:tc>
          <w:tcPr>
            <w:tcW w:w="6803" w:type="dxa"/>
            <w:tcBorders>
              <w:top w:val="single" w:sz="4" w:space="0" w:color="000000"/>
              <w:left w:val="single" w:sz="4" w:space="0" w:color="000000"/>
              <w:bottom w:val="single" w:sz="4" w:space="0" w:color="000000"/>
              <w:right w:val="single" w:sz="4" w:space="0" w:color="000000"/>
            </w:tcBorders>
            <w:vAlign w:val="center"/>
          </w:tcPr>
          <w:p w14:paraId="36A0EE75" w14:textId="77777777" w:rsidR="00F47389" w:rsidRDefault="0075639B">
            <w:pPr>
              <w:widowControl w:val="0"/>
              <w:jc w:val="both"/>
              <w:rPr>
                <w:sz w:val="24"/>
                <w:szCs w:val="24"/>
              </w:rPr>
            </w:pPr>
            <w:r>
              <w:rPr>
                <w:sz w:val="24"/>
                <w:szCs w:val="24"/>
              </w:rPr>
              <w:t>Улично-дорожная сеть</w:t>
            </w:r>
          </w:p>
        </w:tc>
      </w:tr>
      <w:tr w:rsidR="00F47389" w14:paraId="5E84E5DF" w14:textId="77777777">
        <w:trPr>
          <w:trHeight w:val="20"/>
        </w:trPr>
        <w:tc>
          <w:tcPr>
            <w:tcW w:w="2552" w:type="dxa"/>
            <w:tcBorders>
              <w:left w:val="single" w:sz="4" w:space="0" w:color="000000"/>
              <w:bottom w:val="single" w:sz="4" w:space="0" w:color="000000"/>
              <w:right w:val="single" w:sz="4" w:space="0" w:color="000000"/>
            </w:tcBorders>
            <w:vAlign w:val="center"/>
          </w:tcPr>
          <w:p w14:paraId="3B1FD7E7" w14:textId="77777777" w:rsidR="00F47389" w:rsidRDefault="0075639B">
            <w:pPr>
              <w:widowControl w:val="0"/>
              <w:jc w:val="center"/>
              <w:rPr>
                <w:sz w:val="24"/>
                <w:szCs w:val="24"/>
              </w:rPr>
            </w:pPr>
            <w:r>
              <w:rPr>
                <w:sz w:val="24"/>
                <w:szCs w:val="24"/>
              </w:rPr>
              <w:t>УДД</w:t>
            </w:r>
          </w:p>
        </w:tc>
        <w:tc>
          <w:tcPr>
            <w:tcW w:w="6803" w:type="dxa"/>
            <w:tcBorders>
              <w:left w:val="single" w:sz="4" w:space="0" w:color="000000"/>
              <w:bottom w:val="single" w:sz="4" w:space="0" w:color="000000"/>
              <w:right w:val="single" w:sz="4" w:space="0" w:color="000000"/>
            </w:tcBorders>
            <w:vAlign w:val="center"/>
          </w:tcPr>
          <w:p w14:paraId="4FAA978D" w14:textId="77777777" w:rsidR="00F47389" w:rsidRDefault="0075639B">
            <w:pPr>
              <w:widowControl w:val="0"/>
              <w:jc w:val="both"/>
              <w:rPr>
                <w:sz w:val="24"/>
                <w:szCs w:val="24"/>
              </w:rPr>
            </w:pPr>
            <w:r>
              <w:rPr>
                <w:sz w:val="24"/>
                <w:szCs w:val="24"/>
              </w:rPr>
              <w:t>Управление дорожной деятельностью</w:t>
            </w:r>
          </w:p>
        </w:tc>
      </w:tr>
      <w:tr w:rsidR="00F47389" w14:paraId="5D1804B2" w14:textId="77777777">
        <w:trPr>
          <w:trHeight w:val="20"/>
        </w:trPr>
        <w:tc>
          <w:tcPr>
            <w:tcW w:w="2552" w:type="dxa"/>
            <w:tcBorders>
              <w:left w:val="single" w:sz="4" w:space="0" w:color="000000"/>
              <w:bottom w:val="single" w:sz="4" w:space="0" w:color="000000"/>
              <w:right w:val="single" w:sz="4" w:space="0" w:color="000000"/>
            </w:tcBorders>
            <w:vAlign w:val="center"/>
          </w:tcPr>
          <w:p w14:paraId="2B737A33" w14:textId="77777777" w:rsidR="00F47389" w:rsidRDefault="0075639B">
            <w:pPr>
              <w:widowControl w:val="0"/>
              <w:jc w:val="center"/>
              <w:rPr>
                <w:sz w:val="24"/>
                <w:szCs w:val="24"/>
              </w:rPr>
            </w:pPr>
            <w:r>
              <w:rPr>
                <w:sz w:val="24"/>
                <w:szCs w:val="24"/>
              </w:rPr>
              <w:t>УЗ</w:t>
            </w:r>
          </w:p>
        </w:tc>
        <w:tc>
          <w:tcPr>
            <w:tcW w:w="6803" w:type="dxa"/>
            <w:tcBorders>
              <w:left w:val="single" w:sz="4" w:space="0" w:color="000000"/>
              <w:bottom w:val="single" w:sz="4" w:space="0" w:color="000000"/>
              <w:right w:val="single" w:sz="4" w:space="0" w:color="000000"/>
            </w:tcBorders>
            <w:vAlign w:val="center"/>
          </w:tcPr>
          <w:p w14:paraId="0823B65F" w14:textId="77777777" w:rsidR="00F47389" w:rsidRDefault="0075639B">
            <w:pPr>
              <w:widowControl w:val="0"/>
              <w:jc w:val="both"/>
              <w:rPr>
                <w:sz w:val="24"/>
                <w:szCs w:val="24"/>
              </w:rPr>
            </w:pPr>
            <w:r>
              <w:rPr>
                <w:sz w:val="24"/>
                <w:szCs w:val="24"/>
              </w:rPr>
              <w:t>Учетная запись пользователя</w:t>
            </w:r>
          </w:p>
        </w:tc>
      </w:tr>
      <w:tr w:rsidR="00F47389" w14:paraId="3D235079"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7D79049D" w14:textId="77777777" w:rsidR="00F47389" w:rsidRDefault="0075639B">
            <w:pPr>
              <w:widowControl w:val="0"/>
              <w:jc w:val="center"/>
              <w:rPr>
                <w:sz w:val="24"/>
                <w:szCs w:val="24"/>
              </w:rPr>
            </w:pPr>
            <w:r>
              <w:rPr>
                <w:sz w:val="24"/>
                <w:szCs w:val="24"/>
              </w:rPr>
              <w:t>ЦОД</w:t>
            </w:r>
          </w:p>
        </w:tc>
        <w:tc>
          <w:tcPr>
            <w:tcW w:w="6803" w:type="dxa"/>
            <w:tcBorders>
              <w:top w:val="single" w:sz="4" w:space="0" w:color="000000"/>
              <w:left w:val="single" w:sz="4" w:space="0" w:color="000000"/>
              <w:bottom w:val="single" w:sz="4" w:space="0" w:color="000000"/>
              <w:right w:val="single" w:sz="4" w:space="0" w:color="000000"/>
            </w:tcBorders>
            <w:vAlign w:val="center"/>
          </w:tcPr>
          <w:p w14:paraId="26B30714" w14:textId="77777777" w:rsidR="00F47389" w:rsidRDefault="0075639B">
            <w:pPr>
              <w:widowControl w:val="0"/>
              <w:jc w:val="both"/>
              <w:rPr>
                <w:sz w:val="24"/>
                <w:szCs w:val="24"/>
              </w:rPr>
            </w:pPr>
            <w:r>
              <w:rPr>
                <w:sz w:val="24"/>
                <w:szCs w:val="24"/>
              </w:rPr>
              <w:t>Центр обработки данных</w:t>
            </w:r>
          </w:p>
        </w:tc>
      </w:tr>
      <w:tr w:rsidR="00F47389" w14:paraId="143A3301" w14:textId="77777777">
        <w:trPr>
          <w:trHeight w:val="20"/>
        </w:trPr>
        <w:tc>
          <w:tcPr>
            <w:tcW w:w="2552" w:type="dxa"/>
            <w:tcBorders>
              <w:top w:val="single" w:sz="4" w:space="0" w:color="000000"/>
              <w:left w:val="single" w:sz="4" w:space="0" w:color="000000"/>
              <w:bottom w:val="single" w:sz="4" w:space="0" w:color="000000"/>
              <w:right w:val="single" w:sz="4" w:space="0" w:color="000000"/>
            </w:tcBorders>
            <w:vAlign w:val="center"/>
          </w:tcPr>
          <w:p w14:paraId="0ED3135E" w14:textId="77777777" w:rsidR="00F47389" w:rsidRDefault="0075639B">
            <w:pPr>
              <w:widowControl w:val="0"/>
              <w:jc w:val="center"/>
              <w:rPr>
                <w:sz w:val="24"/>
                <w:szCs w:val="24"/>
              </w:rPr>
            </w:pPr>
            <w:r>
              <w:rPr>
                <w:sz w:val="24"/>
                <w:szCs w:val="24"/>
              </w:rPr>
              <w:t>Требования</w:t>
            </w:r>
          </w:p>
        </w:tc>
        <w:tc>
          <w:tcPr>
            <w:tcW w:w="6803" w:type="dxa"/>
            <w:tcBorders>
              <w:top w:val="single" w:sz="4" w:space="0" w:color="000000"/>
              <w:left w:val="single" w:sz="4" w:space="0" w:color="000000"/>
              <w:bottom w:val="single" w:sz="4" w:space="0" w:color="000000"/>
              <w:right w:val="single" w:sz="4" w:space="0" w:color="000000"/>
            </w:tcBorders>
            <w:vAlign w:val="center"/>
          </w:tcPr>
          <w:p w14:paraId="529AB5B8" w14:textId="77777777" w:rsidR="00F47389" w:rsidRDefault="0075639B">
            <w:pPr>
              <w:widowControl w:val="0"/>
              <w:jc w:val="both"/>
              <w:rPr>
                <w:sz w:val="24"/>
                <w:szCs w:val="24"/>
              </w:rPr>
            </w:pPr>
            <w:r>
              <w:rPr>
                <w:sz w:val="24"/>
                <w:szCs w:val="24"/>
              </w:rPr>
              <w:t xml:space="preserve">Требования на выполнение работ по развитию Государственной </w:t>
            </w:r>
            <w:r>
              <w:rPr>
                <w:sz w:val="24"/>
                <w:szCs w:val="24"/>
              </w:rPr>
              <w:lastRenderedPageBreak/>
              <w:t>информационной системы Воронежской области «Интеллектуальная транспортная система Воронежской городской агломерации»</w:t>
            </w:r>
          </w:p>
        </w:tc>
      </w:tr>
      <w:tr w:rsidR="00F47389" w14:paraId="74681669"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7C37B11" w14:textId="77777777" w:rsidR="00F47389" w:rsidRDefault="0075639B">
            <w:pPr>
              <w:widowControl w:val="0"/>
              <w:jc w:val="center"/>
              <w:rPr>
                <w:sz w:val="24"/>
                <w:szCs w:val="24"/>
              </w:rPr>
            </w:pPr>
            <w:r>
              <w:rPr>
                <w:sz w:val="24"/>
                <w:szCs w:val="24"/>
              </w:rPr>
              <w:lastRenderedPageBreak/>
              <w:t>Технические средства ИТС</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4154FC83" w14:textId="77777777" w:rsidR="00F47389" w:rsidRDefault="0075639B" w:rsidP="00466EAE">
            <w:pPr>
              <w:widowControl w:val="0"/>
              <w:jc w:val="both"/>
              <w:rPr>
                <w:sz w:val="24"/>
                <w:szCs w:val="24"/>
              </w:rPr>
            </w:pPr>
            <w:r>
              <w:rPr>
                <w:sz w:val="24"/>
                <w:szCs w:val="24"/>
              </w:rPr>
              <w:t xml:space="preserve">Аппаратная часть программно-аппаратных комплексов, системы, машины, приборы, механизмы, устройства и прочие виды оборудования, являющиеся составной частью ИТС, ее отдельного элемента и/или программно-аппаратного </w:t>
            </w:r>
            <w:r w:rsidR="00466EAE">
              <w:rPr>
                <w:sz w:val="24"/>
                <w:szCs w:val="24"/>
              </w:rPr>
              <w:t>комплекса</w:t>
            </w:r>
            <w:r>
              <w:rPr>
                <w:sz w:val="24"/>
                <w:szCs w:val="24"/>
              </w:rPr>
              <w:t>, а также их совокупность</w:t>
            </w:r>
          </w:p>
        </w:tc>
      </w:tr>
      <w:tr w:rsidR="00F47389" w14:paraId="3D51B90B"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30BEC4" w14:textId="77777777" w:rsidR="00F47389" w:rsidRDefault="0075639B">
            <w:pPr>
              <w:widowControl w:val="0"/>
              <w:jc w:val="center"/>
              <w:rPr>
                <w:sz w:val="24"/>
                <w:szCs w:val="24"/>
              </w:rPr>
            </w:pPr>
            <w:r>
              <w:rPr>
                <w:sz w:val="24"/>
                <w:szCs w:val="24"/>
              </w:rPr>
              <w:t>Программные средства ИТС</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1135286" w14:textId="77777777" w:rsidR="00F47389" w:rsidRDefault="0075639B">
            <w:pPr>
              <w:widowControl w:val="0"/>
              <w:jc w:val="both"/>
              <w:rPr>
                <w:sz w:val="24"/>
                <w:szCs w:val="24"/>
              </w:rPr>
            </w:pPr>
            <w:r>
              <w:rPr>
                <w:sz w:val="24"/>
                <w:szCs w:val="24"/>
              </w:rPr>
              <w:t>Программная часть программно-аппаратных комплексов, программы, программное обеспечение, являющееся составной частью ИТС, а также их совокупность</w:t>
            </w:r>
          </w:p>
        </w:tc>
      </w:tr>
      <w:tr w:rsidR="00F47389" w14:paraId="49A2EF9F"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34B716" w14:textId="77777777" w:rsidR="00F47389" w:rsidRDefault="0075639B">
            <w:pPr>
              <w:widowControl w:val="0"/>
              <w:jc w:val="center"/>
              <w:rPr>
                <w:sz w:val="24"/>
                <w:szCs w:val="24"/>
              </w:rPr>
            </w:pPr>
            <w:r>
              <w:rPr>
                <w:sz w:val="24"/>
                <w:szCs w:val="24"/>
              </w:rPr>
              <w:t>Вспомогательные элементы</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18608389" w14:textId="77777777" w:rsidR="00F47389" w:rsidRDefault="0075639B">
            <w:pPr>
              <w:widowControl w:val="0"/>
              <w:jc w:val="both"/>
              <w:rPr>
                <w:sz w:val="24"/>
                <w:szCs w:val="24"/>
              </w:rPr>
            </w:pPr>
            <w:r>
              <w:rPr>
                <w:sz w:val="24"/>
                <w:szCs w:val="24"/>
              </w:rPr>
              <w:t>Любого вида принадлежности, вспомогательные и дополняющие элементы, обеспечивающие работу технических средств и/или взаимодействие с другими техническими средствами, например, кабели, провода, крепления, держатели, соединительные элементы, трубы, каналы, шкафы, заземляющие устройства и любые иные аналогичные элементы</w:t>
            </w:r>
          </w:p>
        </w:tc>
      </w:tr>
      <w:tr w:rsidR="00F47389" w14:paraId="03D55AC1"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CF70DF" w14:textId="77777777" w:rsidR="00F47389" w:rsidRDefault="0075639B">
            <w:pPr>
              <w:widowControl w:val="0"/>
              <w:jc w:val="center"/>
              <w:rPr>
                <w:sz w:val="24"/>
                <w:szCs w:val="24"/>
              </w:rPr>
            </w:pPr>
            <w:r>
              <w:rPr>
                <w:sz w:val="24"/>
                <w:szCs w:val="24"/>
              </w:rPr>
              <w:t>Элемент ИТС</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329C0C6" w14:textId="77777777" w:rsidR="00F47389" w:rsidRDefault="0075639B">
            <w:pPr>
              <w:widowControl w:val="0"/>
              <w:jc w:val="both"/>
              <w:rPr>
                <w:sz w:val="24"/>
                <w:szCs w:val="24"/>
              </w:rPr>
            </w:pPr>
            <w:r>
              <w:rPr>
                <w:sz w:val="24"/>
                <w:szCs w:val="24"/>
              </w:rPr>
              <w:t>Техническое или программное средство ИТС, вспомогательный элемент</w:t>
            </w:r>
          </w:p>
        </w:tc>
      </w:tr>
      <w:tr w:rsidR="00F47389" w14:paraId="60B03939"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074407" w14:textId="77777777" w:rsidR="00F47389" w:rsidRDefault="0075639B">
            <w:pPr>
              <w:widowControl w:val="0"/>
              <w:jc w:val="center"/>
              <w:rPr>
                <w:sz w:val="24"/>
                <w:szCs w:val="24"/>
              </w:rPr>
            </w:pPr>
            <w:r>
              <w:rPr>
                <w:sz w:val="24"/>
                <w:szCs w:val="24"/>
              </w:rPr>
              <w:t>Периферийное оборудование</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0C996EF" w14:textId="77777777" w:rsidR="00F47389" w:rsidRDefault="0075639B">
            <w:pPr>
              <w:widowControl w:val="0"/>
              <w:jc w:val="both"/>
              <w:rPr>
                <w:sz w:val="24"/>
                <w:szCs w:val="24"/>
              </w:rPr>
            </w:pPr>
            <w:r>
              <w:rPr>
                <w:sz w:val="24"/>
                <w:szCs w:val="24"/>
              </w:rPr>
              <w:t>Элемент подсистемы ИТС, расположенный на автомобильной дороге, транспортном средстве или транспортном оборудовании</w:t>
            </w:r>
          </w:p>
        </w:tc>
      </w:tr>
      <w:tr w:rsidR="00F47389" w14:paraId="2E6213BC" w14:textId="77777777">
        <w:trPr>
          <w:trHeight w:val="20"/>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9016D9" w14:textId="77777777" w:rsidR="00F47389" w:rsidRDefault="0075639B">
            <w:pPr>
              <w:widowControl w:val="0"/>
              <w:jc w:val="center"/>
              <w:rPr>
                <w:sz w:val="24"/>
                <w:szCs w:val="24"/>
              </w:rPr>
            </w:pPr>
            <w:r>
              <w:rPr>
                <w:sz w:val="24"/>
                <w:szCs w:val="24"/>
              </w:rPr>
              <w:t>Внешние информационные системы</w:t>
            </w:r>
          </w:p>
        </w:tc>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9C96630" w14:textId="77777777" w:rsidR="00F47389" w:rsidRDefault="0075639B">
            <w:pPr>
              <w:widowControl w:val="0"/>
              <w:jc w:val="both"/>
              <w:rPr>
                <w:sz w:val="24"/>
                <w:szCs w:val="24"/>
              </w:rPr>
            </w:pPr>
            <w:r>
              <w:rPr>
                <w:sz w:val="24"/>
                <w:szCs w:val="24"/>
              </w:rPr>
              <w:t>Любые информационные системы, с которыми у ИТС организовано информационное взаимодействие и/или обмен данными, включая уполномоченные органы</w:t>
            </w:r>
          </w:p>
        </w:tc>
      </w:tr>
      <w:tr w:rsidR="00F47389" w14:paraId="174D02FC" w14:textId="77777777">
        <w:trPr>
          <w:trHeight w:val="20"/>
        </w:trPr>
        <w:tc>
          <w:tcPr>
            <w:tcW w:w="2552" w:type="dxa"/>
            <w:tcBorders>
              <w:left w:val="single" w:sz="4" w:space="0" w:color="000000"/>
              <w:bottom w:val="single" w:sz="4" w:space="0" w:color="000000"/>
              <w:right w:val="single" w:sz="4" w:space="0" w:color="000000"/>
            </w:tcBorders>
            <w:shd w:val="clear" w:color="auto" w:fill="auto"/>
          </w:tcPr>
          <w:p w14:paraId="039BD40A" w14:textId="77777777" w:rsidR="00F47389" w:rsidRDefault="0075639B">
            <w:pPr>
              <w:widowControl w:val="0"/>
              <w:jc w:val="center"/>
              <w:rPr>
                <w:sz w:val="24"/>
                <w:szCs w:val="24"/>
              </w:rPr>
            </w:pPr>
            <w:r>
              <w:rPr>
                <w:sz w:val="24"/>
                <w:szCs w:val="24"/>
              </w:rPr>
              <w:t>ГИС ВО «ИТС ВГА», ИТС ВГА</w:t>
            </w:r>
          </w:p>
        </w:tc>
        <w:tc>
          <w:tcPr>
            <w:tcW w:w="6803" w:type="dxa"/>
            <w:tcBorders>
              <w:left w:val="single" w:sz="4" w:space="0" w:color="000000"/>
              <w:bottom w:val="single" w:sz="4" w:space="0" w:color="000000"/>
              <w:right w:val="single" w:sz="4" w:space="0" w:color="000000"/>
            </w:tcBorders>
            <w:shd w:val="clear" w:color="auto" w:fill="auto"/>
          </w:tcPr>
          <w:p w14:paraId="0C2234B7" w14:textId="77777777" w:rsidR="00F47389" w:rsidRDefault="0075639B">
            <w:pPr>
              <w:widowControl w:val="0"/>
              <w:jc w:val="both"/>
              <w:rPr>
                <w:sz w:val="24"/>
                <w:szCs w:val="24"/>
              </w:rPr>
            </w:pPr>
            <w:r>
              <w:rPr>
                <w:sz w:val="24"/>
                <w:szCs w:val="24"/>
              </w:rPr>
              <w:t>Государственная информационная система Воронежской области «Интеллектуальная транспортная система Воронежской городской агломерации», зарегистрирована в Едином реестре государственных информационных систем Воронежской области 26.12.2024 за номером 2024122601</w:t>
            </w:r>
          </w:p>
        </w:tc>
      </w:tr>
      <w:tr w:rsidR="00F47389" w14:paraId="09D4A4C1" w14:textId="77777777">
        <w:trPr>
          <w:trHeight w:val="20"/>
        </w:trPr>
        <w:tc>
          <w:tcPr>
            <w:tcW w:w="2552" w:type="dxa"/>
            <w:tcBorders>
              <w:left w:val="single" w:sz="4" w:space="0" w:color="000000"/>
              <w:bottom w:val="single" w:sz="4" w:space="0" w:color="000000"/>
              <w:right w:val="single" w:sz="4" w:space="0" w:color="000000"/>
            </w:tcBorders>
            <w:shd w:val="clear" w:color="auto" w:fill="auto"/>
          </w:tcPr>
          <w:p w14:paraId="0078415C" w14:textId="77777777" w:rsidR="00F47389" w:rsidRDefault="0075639B">
            <w:pPr>
              <w:widowControl w:val="0"/>
              <w:jc w:val="center"/>
              <w:rPr>
                <w:sz w:val="24"/>
                <w:szCs w:val="24"/>
              </w:rPr>
            </w:pPr>
            <w:r>
              <w:rPr>
                <w:sz w:val="24"/>
                <w:szCs w:val="24"/>
              </w:rPr>
              <w:t>ФСТЭК</w:t>
            </w:r>
          </w:p>
        </w:tc>
        <w:tc>
          <w:tcPr>
            <w:tcW w:w="6803" w:type="dxa"/>
            <w:tcBorders>
              <w:left w:val="single" w:sz="4" w:space="0" w:color="000000"/>
              <w:bottom w:val="single" w:sz="4" w:space="0" w:color="000000"/>
              <w:right w:val="single" w:sz="4" w:space="0" w:color="000000"/>
            </w:tcBorders>
            <w:shd w:val="clear" w:color="auto" w:fill="auto"/>
          </w:tcPr>
          <w:p w14:paraId="207028A9" w14:textId="77777777" w:rsidR="00F47389" w:rsidRDefault="0075639B">
            <w:pPr>
              <w:widowControl w:val="0"/>
              <w:jc w:val="both"/>
              <w:rPr>
                <w:sz w:val="24"/>
                <w:szCs w:val="24"/>
              </w:rPr>
            </w:pPr>
            <w:r>
              <w:rPr>
                <w:sz w:val="24"/>
                <w:szCs w:val="24"/>
              </w:rPr>
              <w:t>Федеральная служба по техническому и экспортному контролю</w:t>
            </w:r>
          </w:p>
        </w:tc>
      </w:tr>
    </w:tbl>
    <w:p w14:paraId="3DC1386C" w14:textId="77777777" w:rsidR="00F47389" w:rsidRDefault="00F47389">
      <w:pPr>
        <w:widowControl w:val="0"/>
        <w:ind w:firstLine="709"/>
        <w:jc w:val="both"/>
        <w:rPr>
          <w:b/>
          <w:sz w:val="24"/>
          <w:szCs w:val="24"/>
        </w:rPr>
      </w:pPr>
    </w:p>
    <w:p w14:paraId="389E6130" w14:textId="77777777" w:rsidR="00F47389" w:rsidRDefault="0075639B">
      <w:pPr>
        <w:pStyle w:val="a4"/>
        <w:widowControl w:val="0"/>
        <w:numPr>
          <w:ilvl w:val="0"/>
          <w:numId w:val="1"/>
        </w:numPr>
        <w:ind w:left="0" w:firstLine="0"/>
        <w:jc w:val="center"/>
        <w:rPr>
          <w:b/>
          <w:sz w:val="24"/>
          <w:szCs w:val="24"/>
        </w:rPr>
      </w:pPr>
      <w:r>
        <w:rPr>
          <w:b/>
          <w:sz w:val="24"/>
          <w:szCs w:val="24"/>
        </w:rPr>
        <w:t>Общие положения</w:t>
      </w:r>
    </w:p>
    <w:p w14:paraId="2F03376B" w14:textId="7BCF6289" w:rsidR="00F47389" w:rsidRDefault="0075639B">
      <w:pPr>
        <w:pStyle w:val="a4"/>
        <w:widowControl w:val="0"/>
        <w:numPr>
          <w:ilvl w:val="1"/>
          <w:numId w:val="1"/>
        </w:numPr>
        <w:ind w:left="0" w:firstLine="709"/>
        <w:jc w:val="both"/>
        <w:rPr>
          <w:sz w:val="24"/>
          <w:szCs w:val="24"/>
        </w:rPr>
      </w:pPr>
      <w:r>
        <w:rPr>
          <w:sz w:val="24"/>
          <w:szCs w:val="24"/>
        </w:rPr>
        <w:t xml:space="preserve">Работы по развитию  ГИС ВО «ИТС ВГА» (далее — Работы) производятся </w:t>
      </w:r>
      <w:r w:rsidR="00945F26">
        <w:rPr>
          <w:sz w:val="24"/>
          <w:szCs w:val="24"/>
        </w:rPr>
        <w:t xml:space="preserve">Подрядчиком  </w:t>
      </w:r>
      <w:r>
        <w:rPr>
          <w:sz w:val="24"/>
          <w:szCs w:val="24"/>
        </w:rPr>
        <w:t>в целях расширения функциональности (набора возможностей, функций, которые предоставляет система), повышения эффективности использования существующих элементов ГИС ВО «ИТС ВГА», а также поэтапного достижения уровней зрелости ИТС ВГА в соответствии с Распоряжением Министерства транспорта Российской Федерации от 27 апреля 2024 г. № АК-95-р «Об утверждении Методических рекомендаций по разработке заявок (включая локальные проекты по созданию и модернизации интеллектуальных транспортных систем)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«Внедрены интеллектуальные транспортные системы, предусматривающие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государственной программы Российской Федерации «Развитие транспортной системы» (далее – Методика) и</w:t>
      </w:r>
      <w:r>
        <w:rPr>
          <w:color w:val="1A1A1A"/>
          <w:sz w:val="24"/>
          <w:szCs w:val="24"/>
          <w:shd w:val="clear" w:color="auto" w:fill="FFFFFF"/>
        </w:rPr>
        <w:t xml:space="preserve"> </w:t>
      </w:r>
      <w:r>
        <w:rPr>
          <w:sz w:val="24"/>
          <w:szCs w:val="24"/>
        </w:rPr>
        <w:t xml:space="preserve">Правилами предоставления и распределения с 2024 года субсидий из федерального бюджета бюджетам субъектов Российской Федерации в целях </w:t>
      </w:r>
      <w:proofErr w:type="spellStart"/>
      <w:r>
        <w:rPr>
          <w:sz w:val="24"/>
          <w:szCs w:val="24"/>
        </w:rPr>
        <w:t>софинансирования</w:t>
      </w:r>
      <w:proofErr w:type="spellEnd"/>
      <w:r>
        <w:rPr>
          <w:sz w:val="24"/>
          <w:szCs w:val="24"/>
        </w:rPr>
        <w:t xml:space="preserve"> расходных обязательств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 человек, в рамках федерального проекта «Общесистемные меры развития </w:t>
      </w:r>
      <w:r>
        <w:rPr>
          <w:sz w:val="24"/>
          <w:szCs w:val="24"/>
        </w:rPr>
        <w:lastRenderedPageBreak/>
        <w:t xml:space="preserve">дорожного хозяйства» государственной программы Российской Федерации «Развитие транспортной системы», утвержденными постановлением Правительства Российской Федерации от 20.12.2017 № 1596 (далее – Правила). </w:t>
      </w:r>
    </w:p>
    <w:p w14:paraId="0FDAA639" w14:textId="654827C1" w:rsidR="00F47389" w:rsidRDefault="0075639B">
      <w:pPr>
        <w:pStyle w:val="aff"/>
        <w:numPr>
          <w:ilvl w:val="1"/>
          <w:numId w:val="1"/>
        </w:numPr>
        <w:spacing w:line="240" w:lineRule="auto"/>
        <w:rPr>
          <w:color w:val="auto"/>
          <w:szCs w:val="24"/>
        </w:rPr>
      </w:pPr>
      <w:bookmarkStart w:id="1" w:name="_Toc49816629"/>
      <w:bookmarkStart w:id="2" w:name="_Toc49274028"/>
      <w:bookmarkStart w:id="3" w:name="_Toc49434271"/>
      <w:bookmarkStart w:id="4" w:name="_Toc49187823"/>
      <w:bookmarkStart w:id="5" w:name="_Toc49187118"/>
      <w:bookmarkStart w:id="6" w:name="_Toc49439577"/>
      <w:bookmarkStart w:id="7" w:name="_Toc49253130"/>
      <w:bookmarkStart w:id="8" w:name="_Toc49188986"/>
      <w:bookmarkStart w:id="9" w:name="_Toc49184506"/>
      <w:bookmarkStart w:id="10" w:name="_Toc49187770"/>
      <w:bookmarkStart w:id="11" w:name="_Toc49258133"/>
      <w:bookmarkStart w:id="12" w:name="_Toc50811721"/>
      <w:bookmarkStart w:id="13" w:name="_Toc49439034"/>
      <w:r>
        <w:rPr>
          <w:rFonts w:eastAsia="Lucida Sans Unicode"/>
          <w:color w:val="auto"/>
          <w:szCs w:val="24"/>
        </w:rPr>
        <w:t xml:space="preserve">Срок начала работ: со дня, следующего за днем заключения </w:t>
      </w:r>
      <w:r w:rsidR="00867E51">
        <w:rPr>
          <w:rFonts w:eastAsia="Lucida Sans Unicode"/>
          <w:color w:val="auto"/>
          <w:szCs w:val="24"/>
        </w:rPr>
        <w:t>Договор</w:t>
      </w:r>
      <w:r>
        <w:rPr>
          <w:rFonts w:eastAsia="Lucida Sans Unicode"/>
          <w:color w:val="auto"/>
          <w:szCs w:val="24"/>
        </w:rPr>
        <w:t>а</w:t>
      </w:r>
      <w:bookmarkEnd w:id="1"/>
      <w:bookmarkEnd w:id="2"/>
      <w:bookmarkEnd w:id="3"/>
      <w:bookmarkEnd w:id="4"/>
      <w:bookmarkEnd w:id="5"/>
      <w:bookmarkEnd w:id="6"/>
      <w:bookmarkEnd w:id="7"/>
      <w:bookmarkEnd w:id="8"/>
      <w:bookmarkEnd w:id="9"/>
      <w:bookmarkEnd w:id="10"/>
      <w:bookmarkEnd w:id="11"/>
      <w:bookmarkEnd w:id="12"/>
      <w:bookmarkEnd w:id="13"/>
      <w:r>
        <w:rPr>
          <w:rFonts w:eastAsia="Lucida Sans Unicode"/>
          <w:color w:val="auto"/>
          <w:szCs w:val="24"/>
        </w:rPr>
        <w:t>.</w:t>
      </w:r>
    </w:p>
    <w:p w14:paraId="52279F5D" w14:textId="71D168E1" w:rsidR="00F47389" w:rsidRDefault="0075639B">
      <w:pPr>
        <w:pStyle w:val="aff"/>
        <w:tabs>
          <w:tab w:val="left" w:pos="0"/>
        </w:tabs>
        <w:spacing w:line="240" w:lineRule="auto"/>
        <w:rPr>
          <w:rFonts w:eastAsia="Lucida Sans Unicode"/>
          <w:color w:val="auto"/>
          <w:szCs w:val="24"/>
        </w:rPr>
      </w:pPr>
      <w:r>
        <w:rPr>
          <w:rFonts w:eastAsia="Lucida Sans Unicode"/>
          <w:color w:val="auto"/>
          <w:szCs w:val="24"/>
        </w:rPr>
        <w:t xml:space="preserve">Срок окончания работ: согласно </w:t>
      </w:r>
      <w:bookmarkStart w:id="14" w:name="__DdeLink__7106_3784099111"/>
      <w:r>
        <w:rPr>
          <w:rFonts w:eastAsia="Lucida Sans Unicode"/>
          <w:color w:val="auto"/>
          <w:szCs w:val="24"/>
        </w:rPr>
        <w:t>календарному графику</w:t>
      </w:r>
      <w:bookmarkEnd w:id="14"/>
      <w:r>
        <w:rPr>
          <w:rFonts w:eastAsia="Lucida Sans Unicode"/>
          <w:color w:val="auto"/>
          <w:szCs w:val="24"/>
        </w:rPr>
        <w:t xml:space="preserve"> (Приложение № </w:t>
      </w:r>
      <w:r w:rsidR="001F3FED">
        <w:rPr>
          <w:rFonts w:eastAsia="Lucida Sans Unicode"/>
          <w:color w:val="auto"/>
          <w:szCs w:val="24"/>
        </w:rPr>
        <w:t>1</w:t>
      </w:r>
      <w:r>
        <w:rPr>
          <w:rFonts w:eastAsia="Lucida Sans Unicode"/>
          <w:color w:val="auto"/>
          <w:szCs w:val="24"/>
        </w:rPr>
        <w:t xml:space="preserve"> к Требованиям).</w:t>
      </w:r>
    </w:p>
    <w:p w14:paraId="51DB34C9" w14:textId="460A05A2" w:rsidR="00F47389" w:rsidRPr="00373669" w:rsidRDefault="0075639B" w:rsidP="00373669">
      <w:pPr>
        <w:pStyle w:val="a4"/>
        <w:widowControl w:val="0"/>
        <w:numPr>
          <w:ilvl w:val="1"/>
          <w:numId w:val="1"/>
        </w:numPr>
        <w:tabs>
          <w:tab w:val="left" w:pos="0"/>
        </w:tabs>
        <w:ind w:left="0" w:firstLine="709"/>
        <w:jc w:val="both"/>
        <w:rPr>
          <w:sz w:val="24"/>
          <w:szCs w:val="24"/>
        </w:rPr>
      </w:pPr>
      <w:r w:rsidRPr="00373669">
        <w:rPr>
          <w:sz w:val="24"/>
          <w:szCs w:val="24"/>
        </w:rPr>
        <w:t>Местом выполнения работ является городской округ город Воронеж. В случае изменения мест выполнения Работ или расположения элементов ГИС ВО «ИТС ВГА»</w:t>
      </w:r>
      <w:r w:rsidR="00FA7294" w:rsidRPr="00373669">
        <w:rPr>
          <w:sz w:val="24"/>
          <w:szCs w:val="24"/>
        </w:rPr>
        <w:t>, определенных в Приложении № 3</w:t>
      </w:r>
      <w:r w:rsidRPr="00373669">
        <w:rPr>
          <w:sz w:val="24"/>
          <w:szCs w:val="24"/>
        </w:rPr>
        <w:t xml:space="preserve">, </w:t>
      </w:r>
      <w:r w:rsidR="00867E51">
        <w:rPr>
          <w:sz w:val="24"/>
          <w:szCs w:val="24"/>
        </w:rPr>
        <w:t>Заказчик</w:t>
      </w:r>
      <w:r w:rsidRPr="00373669">
        <w:rPr>
          <w:sz w:val="24"/>
          <w:szCs w:val="24"/>
        </w:rPr>
        <w:t xml:space="preserve"> письменно уведомляет </w:t>
      </w:r>
      <w:r w:rsidR="00831CC9" w:rsidRPr="00373669">
        <w:rPr>
          <w:sz w:val="24"/>
          <w:szCs w:val="24"/>
        </w:rPr>
        <w:t>Подрядчика</w:t>
      </w:r>
      <w:r w:rsidRPr="00373669">
        <w:rPr>
          <w:sz w:val="24"/>
          <w:szCs w:val="24"/>
        </w:rPr>
        <w:t xml:space="preserve">. При этом сроки выполнения Работ, установленные </w:t>
      </w:r>
      <w:r w:rsidR="00867E51">
        <w:rPr>
          <w:sz w:val="24"/>
          <w:szCs w:val="24"/>
        </w:rPr>
        <w:t>Договор</w:t>
      </w:r>
      <w:r w:rsidRPr="00373669">
        <w:rPr>
          <w:sz w:val="24"/>
          <w:szCs w:val="24"/>
        </w:rPr>
        <w:t>ом, не изменяются.</w:t>
      </w:r>
    </w:p>
    <w:p w14:paraId="423C0888" w14:textId="77777777" w:rsidR="00F47389" w:rsidRDefault="0075639B">
      <w:pPr>
        <w:pStyle w:val="a4"/>
        <w:widowControl w:val="0"/>
        <w:numPr>
          <w:ilvl w:val="1"/>
          <w:numId w:val="1"/>
        </w:numPr>
        <w:ind w:left="0" w:firstLine="709"/>
        <w:jc w:val="both"/>
        <w:rPr>
          <w:sz w:val="24"/>
          <w:szCs w:val="24"/>
        </w:rPr>
      </w:pPr>
      <w:r>
        <w:rPr>
          <w:sz w:val="24"/>
          <w:szCs w:val="24"/>
        </w:rPr>
        <w:t xml:space="preserve">Перечень существующих элементов ГИС ВО «ИТС ВГА» приведен в </w:t>
      </w:r>
      <w:r>
        <w:rPr>
          <w:color w:val="000000"/>
          <w:sz w:val="24"/>
          <w:szCs w:val="24"/>
        </w:rPr>
        <w:t xml:space="preserve">Приложении № 3 к Требованиям. </w:t>
      </w:r>
    </w:p>
    <w:p w14:paraId="14202891" w14:textId="170D1AD5" w:rsidR="00F47389" w:rsidRDefault="00867E51">
      <w:pPr>
        <w:pStyle w:val="a4"/>
        <w:widowControl w:val="0"/>
        <w:tabs>
          <w:tab w:val="left" w:pos="0"/>
        </w:tabs>
        <w:ind w:left="0" w:firstLine="709"/>
        <w:jc w:val="both"/>
        <w:rPr>
          <w:sz w:val="24"/>
          <w:szCs w:val="24"/>
        </w:rPr>
      </w:pPr>
      <w:r>
        <w:rPr>
          <w:color w:val="000000"/>
          <w:sz w:val="24"/>
          <w:szCs w:val="24"/>
        </w:rPr>
        <w:t>Заказчик</w:t>
      </w:r>
      <w:r w:rsidR="0075639B">
        <w:rPr>
          <w:color w:val="000000"/>
          <w:sz w:val="24"/>
          <w:szCs w:val="24"/>
        </w:rPr>
        <w:t xml:space="preserve"> письменно уведомляет </w:t>
      </w:r>
      <w:r w:rsidR="00831CC9">
        <w:rPr>
          <w:sz w:val="24"/>
          <w:szCs w:val="24"/>
        </w:rPr>
        <w:t xml:space="preserve">Подрядчика </w:t>
      </w:r>
      <w:r w:rsidR="0075639B">
        <w:rPr>
          <w:color w:val="000000"/>
          <w:sz w:val="24"/>
          <w:szCs w:val="24"/>
        </w:rPr>
        <w:t>об изменениях состава ГИС ВО «ИТС ВГА»</w:t>
      </w:r>
      <w:r w:rsidR="00FA7294">
        <w:rPr>
          <w:color w:val="000000"/>
          <w:sz w:val="24"/>
          <w:szCs w:val="24"/>
        </w:rPr>
        <w:t xml:space="preserve">, который может оказать влияние на исполнение </w:t>
      </w:r>
      <w:r>
        <w:rPr>
          <w:color w:val="000000"/>
          <w:sz w:val="24"/>
          <w:szCs w:val="24"/>
        </w:rPr>
        <w:t>Договор</w:t>
      </w:r>
      <w:r w:rsidR="00FA7294">
        <w:rPr>
          <w:color w:val="000000"/>
          <w:sz w:val="24"/>
          <w:szCs w:val="24"/>
        </w:rPr>
        <w:t>а</w:t>
      </w:r>
      <w:r w:rsidR="0075639B">
        <w:rPr>
          <w:color w:val="000000"/>
          <w:sz w:val="24"/>
          <w:szCs w:val="24"/>
        </w:rPr>
        <w:t xml:space="preserve"> в период</w:t>
      </w:r>
      <w:r w:rsidR="00FA7294">
        <w:rPr>
          <w:color w:val="000000"/>
          <w:sz w:val="24"/>
          <w:szCs w:val="24"/>
        </w:rPr>
        <w:t xml:space="preserve"> его</w:t>
      </w:r>
      <w:r w:rsidR="0075639B">
        <w:rPr>
          <w:color w:val="000000"/>
          <w:sz w:val="24"/>
          <w:szCs w:val="24"/>
        </w:rPr>
        <w:t xml:space="preserve"> действия.</w:t>
      </w:r>
    </w:p>
    <w:p w14:paraId="30C11061" w14:textId="6D5C5422" w:rsidR="00F47389" w:rsidRDefault="00FA7294">
      <w:pPr>
        <w:pStyle w:val="a4"/>
        <w:widowControl w:val="0"/>
        <w:numPr>
          <w:ilvl w:val="1"/>
          <w:numId w:val="1"/>
        </w:numPr>
        <w:ind w:left="0" w:firstLine="709"/>
        <w:jc w:val="both"/>
        <w:rPr>
          <w:sz w:val="24"/>
          <w:szCs w:val="24"/>
        </w:rPr>
      </w:pPr>
      <w:r>
        <w:rPr>
          <w:sz w:val="24"/>
          <w:szCs w:val="24"/>
        </w:rPr>
        <w:t>В</w:t>
      </w:r>
      <w:r w:rsidR="0075639B">
        <w:rPr>
          <w:sz w:val="24"/>
          <w:szCs w:val="24"/>
        </w:rPr>
        <w:t xml:space="preserve">ыполнение работ по развитию отдельных подсистем ИТС ВГА неразрывно связано с развитием других </w:t>
      </w:r>
      <w:r>
        <w:rPr>
          <w:sz w:val="24"/>
          <w:szCs w:val="24"/>
        </w:rPr>
        <w:t xml:space="preserve">ее </w:t>
      </w:r>
      <w:r w:rsidR="0075639B">
        <w:rPr>
          <w:sz w:val="24"/>
          <w:szCs w:val="24"/>
        </w:rPr>
        <w:t>подсистем (подсистемы светофорного управления, мониторинга параметров транспортных потоков, видеонаблюдения, детектирования ДТП и ЧС</w:t>
      </w:r>
      <w:r>
        <w:rPr>
          <w:sz w:val="24"/>
          <w:szCs w:val="24"/>
        </w:rPr>
        <w:t>, которые</w:t>
      </w:r>
      <w:r w:rsidR="0075639B">
        <w:rPr>
          <w:sz w:val="24"/>
          <w:szCs w:val="24"/>
        </w:rPr>
        <w:t xml:space="preserve"> связаны технически и функционально), развитие подсистем ИТС ВГА и создание новых неотделимо от расширения объема систем хранения данных и серверного оборудования (в целях сбора, обработки и хранения новых данных от дополнительных источников, обеспечения реализации дополнительной функциональности)</w:t>
      </w:r>
      <w:r>
        <w:rPr>
          <w:sz w:val="24"/>
          <w:szCs w:val="24"/>
        </w:rPr>
        <w:t>, а также</w:t>
      </w:r>
      <w:r w:rsidR="0075639B">
        <w:rPr>
          <w:sz w:val="24"/>
          <w:szCs w:val="24"/>
        </w:rPr>
        <w:t xml:space="preserve"> актуализации системы обеспечения информационной безопасности вследствие изменения состава, архитектуры и функционала ГИС ВО «ИТС ВГА»</w:t>
      </w:r>
      <w:r w:rsidR="0075639B">
        <w:rPr>
          <w:rStyle w:val="af6"/>
          <w:sz w:val="24"/>
          <w:szCs w:val="24"/>
        </w:rPr>
        <w:footnoteReference w:id="1"/>
      </w:r>
      <w:r w:rsidR="0075639B">
        <w:rPr>
          <w:sz w:val="24"/>
          <w:szCs w:val="24"/>
        </w:rPr>
        <w:t xml:space="preserve">, </w:t>
      </w:r>
      <w:r>
        <w:rPr>
          <w:sz w:val="24"/>
          <w:szCs w:val="24"/>
        </w:rPr>
        <w:t xml:space="preserve">в связи с этим </w:t>
      </w:r>
      <w:r w:rsidR="0075639B">
        <w:rPr>
          <w:sz w:val="24"/>
          <w:szCs w:val="24"/>
        </w:rPr>
        <w:t>определен следующий состав Работ:</w:t>
      </w:r>
    </w:p>
    <w:p w14:paraId="545C5E41" w14:textId="5D97448A" w:rsidR="00F47389" w:rsidRDefault="0075639B">
      <w:pPr>
        <w:pStyle w:val="a4"/>
        <w:widowControl w:val="0"/>
        <w:tabs>
          <w:tab w:val="left" w:pos="0"/>
        </w:tabs>
        <w:ind w:left="0" w:firstLine="709"/>
        <w:jc w:val="both"/>
        <w:rPr>
          <w:sz w:val="24"/>
          <w:szCs w:val="24"/>
        </w:rPr>
      </w:pPr>
      <w:r>
        <w:rPr>
          <w:sz w:val="24"/>
          <w:szCs w:val="24"/>
        </w:rPr>
        <w:t xml:space="preserve">- работы по развитию подсистемы диспетчеризации управления служб содержания дорог ИТС ВГА (Приложение № </w:t>
      </w:r>
      <w:r w:rsidR="00867E51">
        <w:rPr>
          <w:sz w:val="24"/>
          <w:szCs w:val="24"/>
        </w:rPr>
        <w:t>3</w:t>
      </w:r>
      <w:r>
        <w:rPr>
          <w:sz w:val="24"/>
          <w:szCs w:val="24"/>
        </w:rPr>
        <w:t xml:space="preserve"> к Требованиям);</w:t>
      </w:r>
    </w:p>
    <w:p w14:paraId="7698C850" w14:textId="58CF49AF" w:rsidR="00F47389" w:rsidRDefault="0075639B">
      <w:pPr>
        <w:pStyle w:val="a4"/>
        <w:widowControl w:val="0"/>
        <w:tabs>
          <w:tab w:val="left" w:pos="0"/>
        </w:tabs>
        <w:ind w:left="0" w:firstLine="709"/>
        <w:jc w:val="both"/>
        <w:rPr>
          <w:sz w:val="24"/>
          <w:szCs w:val="24"/>
        </w:rPr>
      </w:pPr>
      <w:r>
        <w:rPr>
          <w:sz w:val="24"/>
          <w:szCs w:val="24"/>
        </w:rPr>
        <w:t xml:space="preserve">- работы по развитию подсистемы мониторинга и управления общественным транспортом ИТС ВГА (Приложение № </w:t>
      </w:r>
      <w:r w:rsidR="00867E51">
        <w:rPr>
          <w:sz w:val="24"/>
          <w:szCs w:val="24"/>
        </w:rPr>
        <w:t>4</w:t>
      </w:r>
      <w:r>
        <w:rPr>
          <w:sz w:val="24"/>
          <w:szCs w:val="24"/>
        </w:rPr>
        <w:t xml:space="preserve"> к Требованиям).</w:t>
      </w:r>
    </w:p>
    <w:p w14:paraId="5E49AA0F" w14:textId="400AD2A8"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Сроки выполнения Работ являются существенными условиями </w:t>
      </w:r>
      <w:r w:rsidR="00867E51">
        <w:rPr>
          <w:rFonts w:eastAsia="Lucida Sans Unicode"/>
          <w:szCs w:val="24"/>
        </w:rPr>
        <w:t>Договор</w:t>
      </w:r>
      <w:r>
        <w:rPr>
          <w:rFonts w:eastAsia="Lucida Sans Unicode"/>
          <w:szCs w:val="24"/>
        </w:rPr>
        <w:t xml:space="preserve">а и определены с целью обеспечить своевременность и качество выполнения работ </w:t>
      </w:r>
      <w:r w:rsidR="008B4E31">
        <w:rPr>
          <w:szCs w:val="24"/>
        </w:rPr>
        <w:t>Подрядчиком</w:t>
      </w:r>
      <w:r>
        <w:rPr>
          <w:rFonts w:eastAsia="Lucida Sans Unicode"/>
          <w:szCs w:val="24"/>
        </w:rPr>
        <w:t xml:space="preserve">, а также их своевременную и качественную приемку </w:t>
      </w:r>
      <w:r w:rsidR="00B66099">
        <w:rPr>
          <w:rFonts w:eastAsia="Lucida Sans Unicode"/>
          <w:szCs w:val="24"/>
        </w:rPr>
        <w:t>З</w:t>
      </w:r>
      <w:r>
        <w:rPr>
          <w:rFonts w:eastAsia="Lucida Sans Unicode"/>
          <w:szCs w:val="24"/>
        </w:rPr>
        <w:t>аказчиком (с учетом необходимого времени на испытания при приемке и опытную эксплуатацию).</w:t>
      </w:r>
    </w:p>
    <w:p w14:paraId="4B0DEB2C" w14:textId="2A56A1B0"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w:t>
      </w:r>
      <w:r w:rsidR="00466EAE" w:rsidRPr="00466EAE">
        <w:rPr>
          <w:rFonts w:ascii="Liberation Serif" w:eastAsia="Tahoma" w:hAnsi="Liberation Serif" w:cs="Tahoma"/>
          <w:szCs w:val="24"/>
          <w:lang w:eastAsia="en-US" w:bidi="en-US"/>
        </w:rPr>
        <w:t xml:space="preserve">день, следующий за днем заключения </w:t>
      </w:r>
      <w:r w:rsidR="00867E51">
        <w:rPr>
          <w:rFonts w:ascii="Liberation Serif" w:eastAsia="Tahoma" w:hAnsi="Liberation Serif" w:cs="Tahoma"/>
          <w:szCs w:val="24"/>
          <w:lang w:eastAsia="en-US" w:bidi="en-US"/>
        </w:rPr>
        <w:t>Договор</w:t>
      </w:r>
      <w:r w:rsidR="00C42525" w:rsidRPr="00466EAE">
        <w:rPr>
          <w:rFonts w:ascii="Liberation Serif" w:eastAsia="Tahoma" w:hAnsi="Liberation Serif" w:cs="Tahoma"/>
          <w:szCs w:val="24"/>
          <w:lang w:eastAsia="en-US" w:bidi="en-US"/>
        </w:rPr>
        <w:t>а</w:t>
      </w:r>
      <w:r w:rsidR="00C42525">
        <w:rPr>
          <w:rFonts w:ascii="Liberation Serif" w:eastAsia="Tahoma" w:hAnsi="Liberation Serif" w:cs="Tahoma"/>
          <w:szCs w:val="24"/>
          <w:lang w:eastAsia="en-US" w:bidi="en-US"/>
        </w:rPr>
        <w:t xml:space="preserve"> </w:t>
      </w:r>
      <w:r w:rsidR="00965F3D">
        <w:rPr>
          <w:rFonts w:ascii="Liberation Serif" w:eastAsia="Tahoma" w:hAnsi="Liberation Serif" w:cs="Tahoma"/>
          <w:szCs w:val="24"/>
          <w:lang w:eastAsia="en-US" w:bidi="en-US"/>
        </w:rPr>
        <w:t>Подрядчик</w:t>
      </w:r>
      <w:r w:rsidR="00466EAE" w:rsidRPr="00466EAE">
        <w:rPr>
          <w:rFonts w:ascii="Liberation Serif" w:eastAsia="Tahoma" w:hAnsi="Liberation Serif" w:cs="Tahoma"/>
          <w:szCs w:val="24"/>
          <w:lang w:eastAsia="en-US" w:bidi="en-US"/>
        </w:rPr>
        <w:t xml:space="preserve"> направляет для согласования </w:t>
      </w:r>
      <w:r w:rsidR="00466EAE">
        <w:rPr>
          <w:rFonts w:eastAsia="Lucida Sans Unicode"/>
          <w:szCs w:val="24"/>
        </w:rPr>
        <w:t xml:space="preserve">подробный </w:t>
      </w:r>
      <w:r w:rsidR="00466EAE" w:rsidRPr="00466EAE">
        <w:rPr>
          <w:rFonts w:ascii="Liberation Serif" w:eastAsia="Tahoma" w:hAnsi="Liberation Serif" w:cs="Tahoma"/>
          <w:szCs w:val="24"/>
          <w:lang w:eastAsia="en-US" w:bidi="en-US"/>
        </w:rPr>
        <w:t>план производства Работ</w:t>
      </w:r>
      <w:r w:rsidR="00466EAE">
        <w:rPr>
          <w:rFonts w:eastAsia="Lucida Sans Unicode"/>
          <w:szCs w:val="24"/>
        </w:rPr>
        <w:t xml:space="preserve"> </w:t>
      </w:r>
      <w:r>
        <w:rPr>
          <w:rFonts w:eastAsia="Lucida Sans Unicode"/>
          <w:szCs w:val="24"/>
        </w:rPr>
        <w:t xml:space="preserve">(с учетом этапов Работ по Приложению № 1 к Требованиям), в котором в обязательном порядке должны быть отражены конкретные детальные мероприятия по исполнению </w:t>
      </w:r>
      <w:r w:rsidR="00867E51">
        <w:rPr>
          <w:rFonts w:eastAsia="Lucida Sans Unicode"/>
          <w:szCs w:val="24"/>
        </w:rPr>
        <w:t>Договор</w:t>
      </w:r>
      <w:r>
        <w:rPr>
          <w:rFonts w:eastAsia="Lucida Sans Unicode"/>
          <w:szCs w:val="24"/>
        </w:rPr>
        <w:t xml:space="preserve">а, а также сроки их выполнения (начальные и конечные сроки, при необходимости - промежуточные). План производства Работ должен быть составлен с учетом четкой последовательности выполнения тех или иных мероприятий, а также зависимости их выполнения друг от друга, необходимости получения предварительных согласований, в том числе с Г заказчиком. План производства Работ должен быть выстроен в логическом порядке, визуально простым, понятным, легко читаемым, с применением терминов и определений, </w:t>
      </w:r>
      <w:r>
        <w:rPr>
          <w:rFonts w:eastAsia="Lucida Sans Unicode"/>
          <w:szCs w:val="24"/>
        </w:rPr>
        <w:lastRenderedPageBreak/>
        <w:t xml:space="preserve">предусмотренных </w:t>
      </w:r>
      <w:r w:rsidR="00867E51">
        <w:rPr>
          <w:rFonts w:eastAsia="Lucida Sans Unicode"/>
          <w:szCs w:val="24"/>
        </w:rPr>
        <w:t>Договор</w:t>
      </w:r>
      <w:r>
        <w:rPr>
          <w:rFonts w:eastAsia="Lucida Sans Unicode"/>
          <w:szCs w:val="24"/>
        </w:rPr>
        <w:t>ом и действующим законодательством. План производства Работ предоставляется заказчику в бумажном и электронном видах (в том числе в редактируемом формате).</w:t>
      </w:r>
    </w:p>
    <w:p w14:paraId="7003DC23" w14:textId="111F1E3D"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результате Работ должна быть обеспечена функциональная и неразрывная связь используемых при выполнении Работ элементов ИТС ВГА с иными элементами действующей ИТС ВГА в единую систему. Выполняемые Работы направлены на обеспечение полного спектра функциональных возможностей ГИС ВО «ИТС ВГА» с входящими в ее состав элементами, в </w:t>
      </w:r>
      <w:proofErr w:type="spellStart"/>
      <w:r>
        <w:rPr>
          <w:rFonts w:eastAsia="Lucida Sans Unicode"/>
          <w:szCs w:val="24"/>
        </w:rPr>
        <w:t>т.ч</w:t>
      </w:r>
      <w:proofErr w:type="spellEnd"/>
      <w:r>
        <w:rPr>
          <w:rFonts w:eastAsia="Lucida Sans Unicode"/>
          <w:szCs w:val="24"/>
        </w:rPr>
        <w:t xml:space="preserve">. устанавливаемыми в рамках </w:t>
      </w:r>
      <w:r w:rsidR="00867E51">
        <w:rPr>
          <w:rFonts w:eastAsia="Lucida Sans Unicode"/>
          <w:szCs w:val="24"/>
        </w:rPr>
        <w:t>Договор</w:t>
      </w:r>
      <w:r>
        <w:rPr>
          <w:rFonts w:eastAsia="Lucida Sans Unicode"/>
          <w:szCs w:val="24"/>
        </w:rPr>
        <w:t xml:space="preserve">а. В рамках выполнения работ </w:t>
      </w:r>
      <w:r w:rsidR="008B4E31">
        <w:rPr>
          <w:szCs w:val="24"/>
        </w:rPr>
        <w:t xml:space="preserve">Подрядчик </w:t>
      </w:r>
      <w:r>
        <w:rPr>
          <w:rFonts w:eastAsia="Lucida Sans Unicode"/>
          <w:szCs w:val="24"/>
        </w:rPr>
        <w:t>обеспечивает надежное, бесконфликтное, без потери интенсивности и скорости взаимодействие элементов ИТС ВГА между собой и с иными внешними информационными системами (объектами) с соблюдением требований по обеспечению информационной безопасности.</w:t>
      </w:r>
    </w:p>
    <w:p w14:paraId="5F210CCB" w14:textId="77777777" w:rsidR="00F47389" w:rsidRDefault="0075639B">
      <w:pPr>
        <w:pStyle w:val="aff"/>
        <w:numPr>
          <w:ilvl w:val="1"/>
          <w:numId w:val="1"/>
        </w:numPr>
        <w:spacing w:line="240" w:lineRule="auto"/>
        <w:ind w:left="0" w:firstLine="709"/>
        <w:rPr>
          <w:szCs w:val="24"/>
        </w:rPr>
      </w:pPr>
      <w:r>
        <w:rPr>
          <w:rFonts w:eastAsia="Lucida Sans Unicode"/>
          <w:szCs w:val="24"/>
        </w:rPr>
        <w:t>Результатом выполненных Работ по этапам является выполнение полного объема работ в рамках соответствующего этапа (Приложение № 1 к Требованиям).</w:t>
      </w:r>
    </w:p>
    <w:p w14:paraId="11F4BF1C" w14:textId="01968EA5" w:rsidR="00F47389" w:rsidRDefault="0075639B">
      <w:pPr>
        <w:pStyle w:val="aff"/>
        <w:tabs>
          <w:tab w:val="left" w:pos="0"/>
        </w:tabs>
        <w:spacing w:line="240" w:lineRule="auto"/>
        <w:rPr>
          <w:rFonts w:eastAsia="Lucida Sans Unicode"/>
          <w:szCs w:val="24"/>
        </w:rPr>
      </w:pPr>
      <w:r>
        <w:rPr>
          <w:rFonts w:eastAsia="Lucida Sans Unicode"/>
          <w:szCs w:val="24"/>
        </w:rPr>
        <w:t xml:space="preserve">Итоговым результатом выполненных Работ (этапов работ), предусмотренных </w:t>
      </w:r>
      <w:r w:rsidR="00867E51">
        <w:rPr>
          <w:rFonts w:eastAsia="Lucida Sans Unicode"/>
          <w:szCs w:val="24"/>
        </w:rPr>
        <w:t>Договор</w:t>
      </w:r>
      <w:r w:rsidR="00374A92">
        <w:rPr>
          <w:rFonts w:eastAsia="Lucida Sans Unicode"/>
          <w:szCs w:val="24"/>
        </w:rPr>
        <w:t>ом</w:t>
      </w:r>
      <w:r>
        <w:rPr>
          <w:rFonts w:eastAsia="Lucida Sans Unicode"/>
          <w:szCs w:val="24"/>
        </w:rPr>
        <w:t>, является ГИС ВО «ИТС ВГА», полностью исправная, работоспособная с учетом выполненных Работ</w:t>
      </w:r>
      <w:r w:rsidR="00374A92">
        <w:rPr>
          <w:rFonts w:eastAsia="Lucida Sans Unicode"/>
          <w:szCs w:val="24"/>
        </w:rPr>
        <w:t xml:space="preserve"> и реализованных изменений в соответствии с </w:t>
      </w:r>
      <w:r w:rsidR="00867E51">
        <w:rPr>
          <w:rFonts w:eastAsia="Lucida Sans Unicode"/>
          <w:szCs w:val="24"/>
        </w:rPr>
        <w:t>Договор</w:t>
      </w:r>
      <w:r w:rsidR="00374A92">
        <w:rPr>
          <w:rFonts w:eastAsia="Lucida Sans Unicode"/>
          <w:szCs w:val="24"/>
        </w:rPr>
        <w:t>ом</w:t>
      </w:r>
      <w:r>
        <w:rPr>
          <w:rFonts w:eastAsia="Lucida Sans Unicode"/>
          <w:szCs w:val="24"/>
        </w:rPr>
        <w:t>, прошедшая в соответствии с действующими требованиями о защите информации аттестационные испытания, соответствующая требованиям действующего законодательства в области создания и эксплуатации интеллектуальных транспортных систем, информационных систем, объектов критической информационной инфраструктуры, информационной безопасности и настоящим Требованиям.</w:t>
      </w:r>
    </w:p>
    <w:p w14:paraId="75545635"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Под полностью исправным состоянием ГИС ВО «ИТС ВГА» понимается состояние, при котором все элементы ИТС ВГА исправны, то есть соответствуют всем требованиям нормативно-технической и (или) проектной документации, в них отсутствуют любые неисправности, дефекты, сбои, отказы, повреждения</w:t>
      </w:r>
      <w:r w:rsidR="00466EAE">
        <w:rPr>
          <w:rFonts w:eastAsia="Lucida Sans Unicode"/>
          <w:szCs w:val="24"/>
        </w:rPr>
        <w:t>,</w:t>
      </w:r>
      <w:r>
        <w:rPr>
          <w:rFonts w:eastAsia="Lucida Sans Unicode"/>
          <w:szCs w:val="24"/>
        </w:rPr>
        <w:t xml:space="preserve"> связанные с выполнением Работ. </w:t>
      </w:r>
    </w:p>
    <w:p w14:paraId="3F7C2292"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Под работоспособным состоянием понимается состояние ГИС ВО «ИТС ВГА», ее отдельных элементов и/или технических средств, программного обеспечения, при котором значения всех параметров, характеризующих способность выполнять заданные функции, каждого из элементов соответствуют требованиям нормативно-технической, эксплуатационной документации и Требованиям.</w:t>
      </w:r>
    </w:p>
    <w:p w14:paraId="1847037F"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При выполнении Работ ГИС ВО «ИТС ВГА» должна функционировать круглосуточно без перерывов.</w:t>
      </w:r>
    </w:p>
    <w:p w14:paraId="775DEB69"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ГИС ВО «ИТС ВГА» является значимым объектом критической информационной инфраструктуры. </w:t>
      </w:r>
    </w:p>
    <w:p w14:paraId="691D17E6" w14:textId="5FDA7B6E" w:rsidR="00F47389" w:rsidRDefault="008B4E31">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 xml:space="preserve">обязан соблюдать все требования и ограничения, установленные документацией на ГИС ВО «ИТС ВГА», связанные с защитой информации, включая наличие необходимых лицензий, предусмотренных </w:t>
      </w:r>
      <w:r w:rsidR="00867E51">
        <w:rPr>
          <w:rFonts w:eastAsia="Lucida Sans Unicode"/>
          <w:szCs w:val="24"/>
        </w:rPr>
        <w:t>Договор</w:t>
      </w:r>
      <w:r w:rsidR="0075639B">
        <w:rPr>
          <w:rFonts w:eastAsia="Lucida Sans Unicode"/>
          <w:szCs w:val="24"/>
        </w:rPr>
        <w:t>ом.</w:t>
      </w:r>
    </w:p>
    <w:p w14:paraId="1C2ABD08" w14:textId="5885B02F"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Если лицензиатом выступает третье лицо (с</w:t>
      </w:r>
      <w:r w:rsidR="008B4E31">
        <w:rPr>
          <w:rFonts w:eastAsia="Lucida Sans Unicode"/>
          <w:szCs w:val="24"/>
        </w:rPr>
        <w:t>убподрядчик</w:t>
      </w:r>
      <w:r>
        <w:rPr>
          <w:rFonts w:eastAsia="Lucida Sans Unicode"/>
          <w:szCs w:val="24"/>
        </w:rPr>
        <w:t xml:space="preserve">), то одновременно с предоставлением заказчику лицензий, предоставляются копии документов, подтверждающих привлечение непосредственно </w:t>
      </w:r>
      <w:r w:rsidR="008B4E31">
        <w:rPr>
          <w:szCs w:val="24"/>
        </w:rPr>
        <w:t xml:space="preserve">Подрядчиком </w:t>
      </w:r>
      <w:r>
        <w:rPr>
          <w:rFonts w:eastAsia="Lucida Sans Unicode"/>
          <w:szCs w:val="24"/>
        </w:rPr>
        <w:t>такого третьего лица (</w:t>
      </w:r>
      <w:r w:rsidR="008B4E31">
        <w:rPr>
          <w:rFonts w:eastAsia="Lucida Sans Unicode"/>
          <w:szCs w:val="24"/>
        </w:rPr>
        <w:t>субподрядчика</w:t>
      </w:r>
      <w:r>
        <w:rPr>
          <w:rFonts w:eastAsia="Lucida Sans Unicode"/>
          <w:szCs w:val="24"/>
        </w:rPr>
        <w:t xml:space="preserve">) к исполнению </w:t>
      </w:r>
      <w:r w:rsidR="00867E51">
        <w:rPr>
          <w:rFonts w:eastAsia="Lucida Sans Unicode"/>
          <w:szCs w:val="24"/>
        </w:rPr>
        <w:t>Договор</w:t>
      </w:r>
      <w:r>
        <w:rPr>
          <w:rFonts w:eastAsia="Lucida Sans Unicode"/>
          <w:szCs w:val="24"/>
        </w:rPr>
        <w:t>а.</w:t>
      </w:r>
    </w:p>
    <w:p w14:paraId="2EA293A7" w14:textId="1BC4CD59"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Порядок доступа сотрудников </w:t>
      </w:r>
      <w:r w:rsidR="008B4E31">
        <w:rPr>
          <w:szCs w:val="24"/>
        </w:rPr>
        <w:t xml:space="preserve">Подрядчика </w:t>
      </w:r>
      <w:r>
        <w:rPr>
          <w:rFonts w:eastAsia="Lucida Sans Unicode"/>
          <w:szCs w:val="24"/>
        </w:rPr>
        <w:t xml:space="preserve">к отдельным элементам ГИС ВО «ИТС ВГА» определяется заказчиком самостоятельно. Доступ к элементам ГИС ВО «ИТС ВГА» в целях выполнения работ, подпадающих под лицензируемые виды деятельности, осуществляется при выполнении </w:t>
      </w:r>
      <w:r w:rsidR="008B4E31">
        <w:rPr>
          <w:szCs w:val="24"/>
        </w:rPr>
        <w:t xml:space="preserve">Подрядчиком </w:t>
      </w:r>
      <w:r>
        <w:rPr>
          <w:rFonts w:eastAsia="Lucida Sans Unicode"/>
          <w:szCs w:val="24"/>
        </w:rPr>
        <w:t>условий п. 2.1</w:t>
      </w:r>
      <w:r w:rsidR="001F3FED">
        <w:rPr>
          <w:rFonts w:eastAsia="Lucida Sans Unicode"/>
          <w:szCs w:val="24"/>
        </w:rPr>
        <w:t>5</w:t>
      </w:r>
      <w:r>
        <w:rPr>
          <w:rFonts w:eastAsia="Lucida Sans Unicode"/>
          <w:szCs w:val="24"/>
        </w:rPr>
        <w:t xml:space="preserve"> и 2.1</w:t>
      </w:r>
      <w:r w:rsidR="001F3FED">
        <w:rPr>
          <w:rFonts w:eastAsia="Lucida Sans Unicode"/>
          <w:szCs w:val="24"/>
        </w:rPr>
        <w:t>6</w:t>
      </w:r>
      <w:r>
        <w:rPr>
          <w:rFonts w:eastAsia="Lucida Sans Unicode"/>
          <w:szCs w:val="24"/>
        </w:rPr>
        <w:t xml:space="preserve"> Требований.</w:t>
      </w:r>
    </w:p>
    <w:p w14:paraId="2E074CE7" w14:textId="4F1E8FB1" w:rsidR="00F47389" w:rsidRDefault="008B4E31">
      <w:pPr>
        <w:pStyle w:val="aff"/>
        <w:numPr>
          <w:ilvl w:val="1"/>
          <w:numId w:val="1"/>
        </w:numPr>
        <w:spacing w:line="240" w:lineRule="auto"/>
        <w:ind w:left="0" w:firstLine="709"/>
        <w:rPr>
          <w:rFonts w:eastAsia="Lucida Sans Unicode"/>
          <w:szCs w:val="24"/>
        </w:rPr>
      </w:pPr>
      <w:r>
        <w:rPr>
          <w:szCs w:val="24"/>
        </w:rPr>
        <w:t xml:space="preserve">Подрядчик </w:t>
      </w:r>
      <w:r w:rsidR="0075639B">
        <w:rPr>
          <w:color w:val="auto"/>
          <w:szCs w:val="24"/>
          <w:lang w:eastAsia="ar-SA"/>
        </w:rPr>
        <w:t xml:space="preserve">обязан соблюдать требования и условия допуска, </w:t>
      </w:r>
      <w:r w:rsidR="0075639B">
        <w:rPr>
          <w:rFonts w:eastAsia="Lucida Sans Unicode"/>
          <w:szCs w:val="24"/>
        </w:rPr>
        <w:t xml:space="preserve">режима входа, выхода и нахождения в </w:t>
      </w:r>
      <w:proofErr w:type="gramStart"/>
      <w:r w:rsidR="0075639B">
        <w:rPr>
          <w:rFonts w:eastAsia="Lucida Sans Unicode"/>
          <w:szCs w:val="24"/>
        </w:rPr>
        <w:t>помещениях  заказчика</w:t>
      </w:r>
      <w:proofErr w:type="gramEnd"/>
      <w:r w:rsidR="0075639B">
        <w:rPr>
          <w:rFonts w:eastAsia="Lucida Sans Unicode"/>
          <w:szCs w:val="24"/>
        </w:rPr>
        <w:t>, в местах расположения или хранения технических, программных и программно-аппаратных средств, составляющих ГИС ВО «ИТС ВГА».</w:t>
      </w:r>
    </w:p>
    <w:p w14:paraId="691E0E96" w14:textId="627B4F77" w:rsidR="00F47389" w:rsidRDefault="0075639B">
      <w:pPr>
        <w:pStyle w:val="aff"/>
        <w:numPr>
          <w:ilvl w:val="1"/>
          <w:numId w:val="1"/>
        </w:numPr>
        <w:spacing w:line="240" w:lineRule="auto"/>
        <w:ind w:left="0" w:firstLine="709"/>
        <w:rPr>
          <w:szCs w:val="24"/>
        </w:rPr>
      </w:pPr>
      <w:r>
        <w:rPr>
          <w:rFonts w:eastAsia="Lucida Sans Unicode"/>
          <w:szCs w:val="24"/>
        </w:rPr>
        <w:lastRenderedPageBreak/>
        <w:t>Выполнение отдельных видов Работ с использованием удаленного подключения к ГИС ВО «ИТС ВГА» с учетом п. 2.1</w:t>
      </w:r>
      <w:r w:rsidR="007932D7">
        <w:rPr>
          <w:rFonts w:eastAsia="Lucida Sans Unicode"/>
          <w:szCs w:val="24"/>
        </w:rPr>
        <w:t>7</w:t>
      </w:r>
      <w:r>
        <w:rPr>
          <w:rFonts w:eastAsia="Lucida Sans Unicode"/>
          <w:szCs w:val="24"/>
        </w:rPr>
        <w:t xml:space="preserve"> Требований подлежит обязательному согласованию с заказчиком при соблюдении следующих условий:</w:t>
      </w:r>
    </w:p>
    <w:p w14:paraId="41227412" w14:textId="77777777" w:rsidR="00F47389" w:rsidRDefault="0075639B">
      <w:pPr>
        <w:pStyle w:val="aff"/>
        <w:spacing w:line="240" w:lineRule="auto"/>
        <w:rPr>
          <w:szCs w:val="24"/>
        </w:rPr>
      </w:pPr>
      <w:r>
        <w:rPr>
          <w:rFonts w:eastAsia="Lucida Sans Unicode"/>
          <w:szCs w:val="24"/>
        </w:rPr>
        <w:t>- осуществлять доступ через аттестованное по требованиям информационной безопасности автоматизированное рабочее место, оснащенное с</w:t>
      </w:r>
      <w:r>
        <w:rPr>
          <w:szCs w:val="24"/>
          <w:shd w:val="clear" w:color="auto" w:fill="FFFFFF"/>
        </w:rPr>
        <w:t>редствами защиты от вредоносного программного обеспечения, прошедших в установленном порядке процедуру оценки соответствия требованиям безопасности информации;</w:t>
      </w:r>
    </w:p>
    <w:p w14:paraId="61CBBFBD" w14:textId="77777777" w:rsidR="00F47389" w:rsidRDefault="0075639B">
      <w:pPr>
        <w:pStyle w:val="aff"/>
        <w:spacing w:line="240" w:lineRule="auto"/>
        <w:rPr>
          <w:szCs w:val="24"/>
        </w:rPr>
      </w:pPr>
      <w:r>
        <w:rPr>
          <w:rFonts w:eastAsia="Lucida Sans Unicode"/>
          <w:szCs w:val="24"/>
        </w:rPr>
        <w:t xml:space="preserve">- </w:t>
      </w:r>
      <w:r>
        <w:rPr>
          <w:szCs w:val="24"/>
          <w:shd w:val="clear" w:color="auto" w:fill="FFFFFF"/>
        </w:rPr>
        <w:t>осуществлять доступ с использованием средств защиты информации (в том числе криптографических), прошедших в установленном порядке процедуру оценки соответствия требованиям безопасности информации, требуемого класса защиты в соответствии с действующим законодательством Российской Федерации;</w:t>
      </w:r>
    </w:p>
    <w:p w14:paraId="60879066" w14:textId="77777777" w:rsidR="00F47389" w:rsidRDefault="0075639B">
      <w:pPr>
        <w:pStyle w:val="aff"/>
        <w:spacing w:line="240" w:lineRule="auto"/>
        <w:rPr>
          <w:szCs w:val="24"/>
        </w:rPr>
      </w:pPr>
      <w:r>
        <w:rPr>
          <w:szCs w:val="24"/>
          <w:shd w:val="clear" w:color="auto" w:fill="FFFFFF"/>
        </w:rPr>
        <w:t>- принимать меры по предотвращению воздействия на технические средства обработки информации, в результате которого нарушается (либо создаются объективные предпосылки) их функционирование.</w:t>
      </w:r>
    </w:p>
    <w:p w14:paraId="4BBB719F" w14:textId="2598463F"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Все Работы проводятся силами и средствами </w:t>
      </w:r>
      <w:r w:rsidR="008B4E31">
        <w:rPr>
          <w:szCs w:val="24"/>
        </w:rPr>
        <w:t>Подрядчика</w:t>
      </w:r>
      <w:r>
        <w:rPr>
          <w:rFonts w:eastAsia="Lucida Sans Unicode"/>
          <w:szCs w:val="24"/>
        </w:rPr>
        <w:t xml:space="preserve">. </w:t>
      </w:r>
      <w:r w:rsidR="008B4E31">
        <w:rPr>
          <w:szCs w:val="24"/>
        </w:rPr>
        <w:t xml:space="preserve">Подрядчик </w:t>
      </w:r>
      <w:r>
        <w:rPr>
          <w:rFonts w:eastAsia="Lucida Sans Unicode"/>
          <w:szCs w:val="24"/>
        </w:rPr>
        <w:t xml:space="preserve">самостоятельно обеспечивает своих сотрудников всем необходимым для исполнения </w:t>
      </w:r>
      <w:r w:rsidR="00867E51">
        <w:rPr>
          <w:rFonts w:eastAsia="Lucida Sans Unicode"/>
          <w:szCs w:val="24"/>
        </w:rPr>
        <w:t>Договор</w:t>
      </w:r>
      <w:r>
        <w:rPr>
          <w:rFonts w:eastAsia="Lucida Sans Unicode"/>
          <w:szCs w:val="24"/>
        </w:rPr>
        <w:t xml:space="preserve">а. Доставка специалистов, инструментов и материалов до мест выполнения Работ осуществляется силами и средствами </w:t>
      </w:r>
      <w:r w:rsidR="008B4E31">
        <w:rPr>
          <w:szCs w:val="24"/>
        </w:rPr>
        <w:t>Подрядчика</w:t>
      </w:r>
      <w:r>
        <w:rPr>
          <w:rFonts w:eastAsia="Lucida Sans Unicode"/>
          <w:szCs w:val="24"/>
        </w:rPr>
        <w:t>.</w:t>
      </w:r>
    </w:p>
    <w:p w14:paraId="7102AF0F" w14:textId="683EAE7C" w:rsidR="00F47389" w:rsidRDefault="008B4E31">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 xml:space="preserve">должен обеспечить выполнение Работ по </w:t>
      </w:r>
      <w:r w:rsidR="00867E51">
        <w:rPr>
          <w:rFonts w:eastAsia="Lucida Sans Unicode"/>
          <w:szCs w:val="24"/>
        </w:rPr>
        <w:t>Договор</w:t>
      </w:r>
      <w:r w:rsidR="0075639B">
        <w:rPr>
          <w:rFonts w:eastAsia="Lucida Sans Unicode"/>
          <w:szCs w:val="24"/>
        </w:rPr>
        <w:t xml:space="preserve">у с применением оборудования, программно-технических, технических средств, программного обеспечения, запасных частей (узлов, модулей, блоков), расходных материалов, иных необходимых материалов, изделий и оборудования (далее – </w:t>
      </w:r>
      <w:r w:rsidR="00466EAE">
        <w:rPr>
          <w:rFonts w:eastAsia="Lucida Sans Unicode"/>
          <w:szCs w:val="24"/>
        </w:rPr>
        <w:t>Материалы</w:t>
      </w:r>
      <w:r w:rsidR="0075639B">
        <w:rPr>
          <w:rFonts w:eastAsia="Lucida Sans Unicode"/>
          <w:szCs w:val="24"/>
        </w:rPr>
        <w:t xml:space="preserve">), имеющих соответствующие сертификаты, технические паспорта и другие документы, подтверждающие надлежащее качество применяемых </w:t>
      </w:r>
      <w:r w:rsidR="000565A1">
        <w:rPr>
          <w:rFonts w:eastAsia="Lucida Sans Unicode"/>
          <w:szCs w:val="24"/>
        </w:rPr>
        <w:t>Материалов</w:t>
      </w:r>
      <w:r w:rsidR="0075639B">
        <w:rPr>
          <w:rFonts w:eastAsia="Lucida Sans Unicode"/>
          <w:szCs w:val="24"/>
        </w:rPr>
        <w:t xml:space="preserve">, а также возможность их применения в ГИС ВО «ИТС ВГА». Кроме того, применяемые </w:t>
      </w:r>
      <w:r>
        <w:rPr>
          <w:szCs w:val="24"/>
        </w:rPr>
        <w:t xml:space="preserve">Подрядчиком </w:t>
      </w:r>
      <w:r w:rsidR="000565A1">
        <w:rPr>
          <w:rFonts w:eastAsia="Lucida Sans Unicode"/>
          <w:szCs w:val="24"/>
        </w:rPr>
        <w:t xml:space="preserve">Материалы </w:t>
      </w:r>
      <w:r w:rsidR="0075639B">
        <w:rPr>
          <w:rFonts w:eastAsia="Lucida Sans Unicode"/>
          <w:szCs w:val="24"/>
        </w:rPr>
        <w:t>должны быть, новыми, не восстановленными, ранее не используемыми и не эксплуатируемыми. Дата выпуска (изготовления) материалов должна быть не ранее 202</w:t>
      </w:r>
      <w:r w:rsidR="001B492A">
        <w:rPr>
          <w:rFonts w:eastAsia="Lucida Sans Unicode"/>
          <w:szCs w:val="24"/>
        </w:rPr>
        <w:t>6</w:t>
      </w:r>
      <w:r w:rsidR="0075639B">
        <w:rPr>
          <w:rFonts w:eastAsia="Lucida Sans Unicode"/>
          <w:szCs w:val="24"/>
        </w:rPr>
        <w:t xml:space="preserve"> года. </w:t>
      </w:r>
      <w:r w:rsidR="0075639B">
        <w:rPr>
          <w:rFonts w:eastAsia="Lucida Sans Unicode"/>
          <w:bCs/>
          <w:szCs w:val="24"/>
        </w:rPr>
        <w:t>Материалы должны относиться к серийным продуктам, производство которых не прекращено, объявленным для коммерческой продажи.</w:t>
      </w:r>
    </w:p>
    <w:p w14:paraId="0F02CB89" w14:textId="2FA4841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Все без исключения предоставляемые </w:t>
      </w:r>
      <w:r w:rsidR="008B4E31">
        <w:rPr>
          <w:szCs w:val="24"/>
        </w:rPr>
        <w:t xml:space="preserve">Подрядчиком </w:t>
      </w:r>
      <w:r w:rsidR="000565A1">
        <w:rPr>
          <w:rFonts w:eastAsia="Lucida Sans Unicode"/>
          <w:szCs w:val="24"/>
        </w:rPr>
        <w:t xml:space="preserve">Материалы </w:t>
      </w:r>
      <w:r>
        <w:rPr>
          <w:rFonts w:eastAsia="Lucida Sans Unicode"/>
          <w:szCs w:val="24"/>
        </w:rPr>
        <w:t xml:space="preserve">обеспечиваются комплектом документации на русском языке, включающим руководство по эксплуатации товара, условия гарантийного обслуживания и другую документацию, предусмотренную производителем. </w:t>
      </w:r>
      <w:r w:rsidR="008B4E31">
        <w:rPr>
          <w:szCs w:val="24"/>
        </w:rPr>
        <w:t xml:space="preserve">Подрядчик </w:t>
      </w:r>
      <w:r>
        <w:rPr>
          <w:rFonts w:eastAsia="Lucida Sans Unicode"/>
          <w:szCs w:val="24"/>
        </w:rPr>
        <w:t xml:space="preserve">одновременно с передачей </w:t>
      </w:r>
      <w:r w:rsidR="000565A1">
        <w:rPr>
          <w:rFonts w:eastAsia="Lucida Sans Unicode"/>
          <w:szCs w:val="24"/>
        </w:rPr>
        <w:t xml:space="preserve">Материалов </w:t>
      </w:r>
      <w:r>
        <w:rPr>
          <w:rFonts w:eastAsia="Lucida Sans Unicode"/>
          <w:szCs w:val="24"/>
        </w:rPr>
        <w:t>заказчику предоставляет их принадлежности, необходим</w:t>
      </w:r>
      <w:r w:rsidR="00AB26A5">
        <w:rPr>
          <w:rFonts w:eastAsia="Lucida Sans Unicode"/>
          <w:szCs w:val="24"/>
        </w:rPr>
        <w:t>ые</w:t>
      </w:r>
      <w:r>
        <w:rPr>
          <w:rFonts w:eastAsia="Lucida Sans Unicode"/>
          <w:szCs w:val="24"/>
        </w:rPr>
        <w:t xml:space="preserve"> для использования.</w:t>
      </w:r>
    </w:p>
    <w:p w14:paraId="79470E9F" w14:textId="556C237F" w:rsidR="00F47389" w:rsidRDefault="0075639B" w:rsidP="000565A1">
      <w:pPr>
        <w:pStyle w:val="aff"/>
        <w:spacing w:line="240" w:lineRule="auto"/>
        <w:rPr>
          <w:rFonts w:eastAsia="Lucida Sans Unicode"/>
          <w:szCs w:val="24"/>
        </w:rPr>
      </w:pPr>
      <w:r>
        <w:rPr>
          <w:rFonts w:eastAsia="Lucida Sans Unicode"/>
          <w:szCs w:val="24"/>
        </w:rPr>
        <w:t xml:space="preserve">Документы, подтверждающие соблюдение требований настоящего пункта, предоставляются </w:t>
      </w:r>
      <w:r w:rsidR="008B4E31">
        <w:rPr>
          <w:szCs w:val="24"/>
        </w:rPr>
        <w:t xml:space="preserve">Подрядчиком </w:t>
      </w:r>
      <w:r>
        <w:rPr>
          <w:rFonts w:eastAsia="Lucida Sans Unicode"/>
          <w:szCs w:val="24"/>
        </w:rPr>
        <w:t xml:space="preserve">одновременно с документами, подтверждающими исполнение по </w:t>
      </w:r>
      <w:r w:rsidR="00867E51">
        <w:rPr>
          <w:rFonts w:eastAsia="Lucida Sans Unicode"/>
          <w:szCs w:val="24"/>
        </w:rPr>
        <w:t>Договор</w:t>
      </w:r>
      <w:r>
        <w:rPr>
          <w:rFonts w:eastAsia="Lucida Sans Unicode"/>
          <w:szCs w:val="24"/>
        </w:rPr>
        <w:t xml:space="preserve">у. В отсутствие предусмотренных настоящим пунктом документов приемка результатов исполнения по </w:t>
      </w:r>
      <w:r w:rsidR="00867E51">
        <w:rPr>
          <w:rFonts w:eastAsia="Lucida Sans Unicode"/>
          <w:szCs w:val="24"/>
        </w:rPr>
        <w:t>Договор</w:t>
      </w:r>
      <w:r>
        <w:rPr>
          <w:rFonts w:eastAsia="Lucida Sans Unicode"/>
          <w:szCs w:val="24"/>
        </w:rPr>
        <w:t>у заказчиком не производится и не оплачивается.</w:t>
      </w:r>
    </w:p>
    <w:p w14:paraId="3608F162" w14:textId="1F0530D0" w:rsidR="00F47389" w:rsidRDefault="0075639B">
      <w:pPr>
        <w:pStyle w:val="aff"/>
        <w:numPr>
          <w:ilvl w:val="1"/>
          <w:numId w:val="1"/>
        </w:numPr>
        <w:spacing w:line="240" w:lineRule="auto"/>
        <w:ind w:left="0" w:firstLine="709"/>
        <w:rPr>
          <w:rFonts w:eastAsia="Lucida Sans Unicode"/>
          <w:szCs w:val="24"/>
        </w:rPr>
      </w:pPr>
      <w:r>
        <w:rPr>
          <w:szCs w:val="24"/>
        </w:rPr>
        <w:t xml:space="preserve">Материалы, которые будут использоваться </w:t>
      </w:r>
      <w:r w:rsidR="008B4E31">
        <w:rPr>
          <w:szCs w:val="24"/>
        </w:rPr>
        <w:t xml:space="preserve">Подрядчиком </w:t>
      </w:r>
      <w:r>
        <w:rPr>
          <w:szCs w:val="24"/>
        </w:rPr>
        <w:t xml:space="preserve">при выполнении Работ, должны отвечать требованиям применения национального режима согласно </w:t>
      </w:r>
      <w:r>
        <w:rPr>
          <w:bCs/>
          <w:szCs w:val="24"/>
        </w:rPr>
        <w:t xml:space="preserve">Федерального закона «О </w:t>
      </w:r>
      <w:r w:rsidR="00867E51">
        <w:rPr>
          <w:bCs/>
          <w:szCs w:val="24"/>
        </w:rPr>
        <w:t>договор</w:t>
      </w:r>
      <w:r>
        <w:rPr>
          <w:bCs/>
          <w:szCs w:val="24"/>
        </w:rPr>
        <w:t>ной системе в сфере закупок товаров, работ, услуг для обеспечения государственных и муниципальных нужд» от 05.04.2013 № 44-ФЗ</w:t>
      </w:r>
      <w:r>
        <w:rPr>
          <w:szCs w:val="24"/>
        </w:rPr>
        <w:t xml:space="preserve">, должны быть включены в Единый реестр российских программ для электронных вычислительных машин и баз данных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в соответствии с постановлением Правительства Российской Федерации от 23 декабря 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лицу», Указа Президента РФ от 30.03.2022 № 166 «О мерах по обеспечению технологической независимости и безопасности критической </w:t>
      </w:r>
      <w:r>
        <w:rPr>
          <w:szCs w:val="24"/>
        </w:rPr>
        <w:lastRenderedPageBreak/>
        <w:t>информационной инфраструктуры Российской Федерации»,</w:t>
      </w:r>
      <w:r>
        <w:rPr>
          <w:bCs/>
          <w:szCs w:val="24"/>
        </w:rPr>
        <w:t xml:space="preserve"> Постановления Правительства Российской Федерации от 10.07.2019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16.09.2016 № 925 и признании утратившими силу некоторых актов Правительства Российской Федерации».</w:t>
      </w:r>
    </w:p>
    <w:p w14:paraId="10210DC1" w14:textId="59E78FE5"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Материалы предоставляются готовыми к эксплуатации. </w:t>
      </w:r>
      <w:r w:rsidR="008B4E31">
        <w:rPr>
          <w:szCs w:val="24"/>
        </w:rPr>
        <w:t xml:space="preserve">Подрядчик </w:t>
      </w:r>
      <w:r>
        <w:rPr>
          <w:rFonts w:eastAsia="Lucida Sans Unicode"/>
          <w:szCs w:val="24"/>
        </w:rPr>
        <w:t>обязан обеспечить работоспособность и полную исправность всех материалов и включить в комплект все необходимые компоненты для обеспечения данного требования.</w:t>
      </w:r>
    </w:p>
    <w:p w14:paraId="5F194DB9" w14:textId="386DA526"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ходе выполнения Работ </w:t>
      </w:r>
      <w:r w:rsidR="008B4E31">
        <w:rPr>
          <w:szCs w:val="24"/>
        </w:rPr>
        <w:t xml:space="preserve">Подрядчик </w:t>
      </w:r>
      <w:r>
        <w:rPr>
          <w:rFonts w:eastAsia="Lucida Sans Unicode"/>
          <w:szCs w:val="24"/>
        </w:rPr>
        <w:t>обязан соблюдать все требования и условия действующих гарантийных обязательств в отношении материалов (сохранность пломб, вскрытие, требования к монтажным и пуско-наладочным работам и проч.).</w:t>
      </w:r>
    </w:p>
    <w:p w14:paraId="4CE99C49" w14:textId="309AA15E" w:rsidR="00F47389" w:rsidRDefault="0075639B">
      <w:pPr>
        <w:pStyle w:val="aff"/>
        <w:numPr>
          <w:ilvl w:val="1"/>
          <w:numId w:val="1"/>
        </w:numPr>
        <w:spacing w:line="240" w:lineRule="auto"/>
        <w:ind w:left="0" w:firstLine="709"/>
        <w:rPr>
          <w:rFonts w:eastAsia="Lucida Sans Unicode"/>
          <w:color w:val="auto"/>
          <w:szCs w:val="24"/>
        </w:rPr>
      </w:pPr>
      <w:r>
        <w:rPr>
          <w:rFonts w:eastAsia="Lucida Sans Unicode"/>
          <w:color w:val="auto"/>
          <w:szCs w:val="24"/>
        </w:rPr>
        <w:t xml:space="preserve">Перенастройка существующего телекоммуникационного оборудования ИТС ВГА для организации взаимодействия с используемыми при выполнении Работ материалами и его совместной корректной работы в составе ГИС ВО «ИТС ВГА» обеспечивается оператором связи в рамках заключенного с заказчиком договора на оказание услуг связи. Перенастройка существующих средств защиты информации (программных, аппаратных, программно-аппаратных и всех иных) ГИС ВО «ИТС ВГА», а также иных необходимых технических средств и программного обеспечения ИТС ВГА производится силами </w:t>
      </w:r>
      <w:r w:rsidR="008B4E31">
        <w:rPr>
          <w:szCs w:val="24"/>
        </w:rPr>
        <w:t>Подрядчика</w:t>
      </w:r>
      <w:r>
        <w:rPr>
          <w:rFonts w:eastAsia="Lucida Sans Unicode"/>
          <w:color w:val="auto"/>
          <w:szCs w:val="24"/>
        </w:rPr>
        <w:t>.</w:t>
      </w:r>
    </w:p>
    <w:p w14:paraId="391D8126" w14:textId="372D7202"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Представитель заказчика вправе по своему усмотрению присутствовать при проведении Работ в целях осуществления контроля за их выполнением. </w:t>
      </w:r>
    </w:p>
    <w:p w14:paraId="3BF06679" w14:textId="462449CA" w:rsidR="00F47389" w:rsidRDefault="00867E51">
      <w:pPr>
        <w:pStyle w:val="aff"/>
        <w:numPr>
          <w:ilvl w:val="1"/>
          <w:numId w:val="1"/>
        </w:numPr>
        <w:spacing w:line="240" w:lineRule="auto"/>
        <w:ind w:left="0" w:firstLine="709"/>
        <w:rPr>
          <w:rFonts w:eastAsia="Lucida Sans Unicode"/>
          <w:szCs w:val="24"/>
        </w:rPr>
      </w:pPr>
      <w:r>
        <w:rPr>
          <w:rFonts w:eastAsia="Lucida Sans Unicode"/>
          <w:szCs w:val="24"/>
        </w:rPr>
        <w:t>Заказчик</w:t>
      </w:r>
      <w:r w:rsidR="0075639B">
        <w:rPr>
          <w:rFonts w:eastAsia="Lucida Sans Unicode"/>
          <w:szCs w:val="24"/>
        </w:rPr>
        <w:t xml:space="preserve"> вправе осуществлять контроль и надзор за исполнением </w:t>
      </w:r>
      <w:r>
        <w:rPr>
          <w:rFonts w:eastAsia="Lucida Sans Unicode"/>
          <w:szCs w:val="24"/>
        </w:rPr>
        <w:t>Договор</w:t>
      </w:r>
      <w:r w:rsidR="0075639B">
        <w:rPr>
          <w:rFonts w:eastAsia="Lucida Sans Unicode"/>
          <w:szCs w:val="24"/>
        </w:rPr>
        <w:t>а любым способом по своему усмотрению как с выездом на место выполнения Работ, так и удаленно.</w:t>
      </w:r>
    </w:p>
    <w:p w14:paraId="1097F75E" w14:textId="74B60220"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рамках проведения контроля за исполнением </w:t>
      </w:r>
      <w:r w:rsidR="00867E51">
        <w:rPr>
          <w:rFonts w:eastAsia="Lucida Sans Unicode"/>
          <w:szCs w:val="24"/>
        </w:rPr>
        <w:t>Договор</w:t>
      </w:r>
      <w:r>
        <w:rPr>
          <w:rFonts w:eastAsia="Lucida Sans Unicode"/>
          <w:szCs w:val="24"/>
        </w:rPr>
        <w:t xml:space="preserve">а </w:t>
      </w:r>
      <w:r w:rsidR="00867E51">
        <w:rPr>
          <w:rFonts w:eastAsia="Lucida Sans Unicode"/>
          <w:szCs w:val="24"/>
        </w:rPr>
        <w:t>Заказчик</w:t>
      </w:r>
      <w:r>
        <w:rPr>
          <w:rFonts w:eastAsia="Lucida Sans Unicode"/>
          <w:szCs w:val="24"/>
        </w:rPr>
        <w:t xml:space="preserve"> вправе на любом этапе выполнения Работ произвести проверку Работ и используемых при выполнении Работ материалов на соответствие требованиям </w:t>
      </w:r>
      <w:r w:rsidR="00867E51">
        <w:rPr>
          <w:rFonts w:eastAsia="Lucida Sans Unicode"/>
          <w:szCs w:val="24"/>
        </w:rPr>
        <w:t>Договор</w:t>
      </w:r>
      <w:r>
        <w:rPr>
          <w:rFonts w:eastAsia="Lucida Sans Unicode"/>
          <w:szCs w:val="24"/>
        </w:rPr>
        <w:t xml:space="preserve">а, в том числе проверить марки (модели) оборудования, их заводские (серийные номера), комплектность в соответствии с паспортами (формулярами), а также соответствие предоставленных материалов техническим характеристикам, указанным в паспортах (формулярах) и Приложениях к Требованиям. При проведении проверки, предусмотренной настоящим пунктом </w:t>
      </w:r>
      <w:r w:rsidR="00867E51">
        <w:rPr>
          <w:rFonts w:eastAsia="Lucida Sans Unicode"/>
          <w:szCs w:val="24"/>
        </w:rPr>
        <w:t>Заказчик</w:t>
      </w:r>
      <w:r>
        <w:rPr>
          <w:rFonts w:eastAsia="Lucida Sans Unicode"/>
          <w:szCs w:val="24"/>
        </w:rPr>
        <w:t xml:space="preserve"> вправе привлекать экспертов (экспертную организацию). В случае, если по результатам экспертизы установлено какое-либо несоответствие Работ или предоставленных материалов условиям </w:t>
      </w:r>
      <w:r w:rsidR="00867E51">
        <w:rPr>
          <w:rFonts w:eastAsia="Lucida Sans Unicode"/>
          <w:szCs w:val="24"/>
        </w:rPr>
        <w:t>Договор</w:t>
      </w:r>
      <w:r>
        <w:rPr>
          <w:rFonts w:eastAsia="Lucida Sans Unicode"/>
          <w:szCs w:val="24"/>
        </w:rPr>
        <w:t xml:space="preserve">а, такие материалы не допускаются к использованию при исполнении </w:t>
      </w:r>
      <w:r w:rsidR="00867E51">
        <w:rPr>
          <w:rFonts w:eastAsia="Lucida Sans Unicode"/>
          <w:szCs w:val="24"/>
        </w:rPr>
        <w:t>Договор</w:t>
      </w:r>
      <w:r>
        <w:rPr>
          <w:rFonts w:eastAsia="Lucida Sans Unicode"/>
          <w:szCs w:val="24"/>
        </w:rPr>
        <w:t xml:space="preserve">а, при этом срок исполнения обязательств по </w:t>
      </w:r>
      <w:r w:rsidR="00867E51">
        <w:rPr>
          <w:rFonts w:eastAsia="Lucida Sans Unicode"/>
          <w:szCs w:val="24"/>
        </w:rPr>
        <w:t>Договор</w:t>
      </w:r>
      <w:r>
        <w:rPr>
          <w:rFonts w:eastAsia="Lucida Sans Unicode"/>
          <w:szCs w:val="24"/>
        </w:rPr>
        <w:t xml:space="preserve">у не продлевается (ни общий срок, ни сроки отдельных этапов, ни промежуточные сроки выполнения отдельных видов работ). Указанную в настоящем пункте проверку </w:t>
      </w:r>
      <w:r w:rsidR="00867E51">
        <w:rPr>
          <w:rFonts w:eastAsia="Lucida Sans Unicode"/>
          <w:szCs w:val="24"/>
        </w:rPr>
        <w:t>Заказчик</w:t>
      </w:r>
      <w:r>
        <w:rPr>
          <w:rFonts w:eastAsia="Lucida Sans Unicode"/>
          <w:szCs w:val="24"/>
        </w:rPr>
        <w:t xml:space="preserve"> вправе проводить на любом этапе исполнения </w:t>
      </w:r>
      <w:r w:rsidR="00867E51">
        <w:rPr>
          <w:rFonts w:eastAsia="Lucida Sans Unicode"/>
          <w:szCs w:val="24"/>
        </w:rPr>
        <w:t>Договор</w:t>
      </w:r>
      <w:r>
        <w:rPr>
          <w:rFonts w:eastAsia="Lucida Sans Unicode"/>
          <w:szCs w:val="24"/>
        </w:rPr>
        <w:t xml:space="preserve">а. </w:t>
      </w:r>
      <w:r w:rsidR="00C51B76">
        <w:rPr>
          <w:rFonts w:eastAsia="Lucida Sans Unicode"/>
          <w:szCs w:val="24"/>
        </w:rPr>
        <w:t>Подрядчик</w:t>
      </w:r>
      <w:r>
        <w:rPr>
          <w:rFonts w:eastAsia="Lucida Sans Unicode"/>
          <w:szCs w:val="24"/>
        </w:rPr>
        <w:t xml:space="preserve"> обязан по запросу заказчика предоставить все необходимые для проведения контроля документы (паспорта (формуляры) руководство по эксплуатации, условия гарантийного обслуживания, техническая документация на программное обеспечение (алгоритмы, интерфейсы, API), пользовательская документация на программное обеспечение (руководства для конечных пользователей, администраторов системы и другого персонала предусмотренную производителем)). Перечень, объем и требования к предоставляемым документам определяется заказчиком. В случае не предоставления </w:t>
      </w:r>
      <w:r w:rsidR="00C51B76">
        <w:rPr>
          <w:rFonts w:eastAsia="Lucida Sans Unicode"/>
          <w:szCs w:val="24"/>
        </w:rPr>
        <w:t>Подрядчиком</w:t>
      </w:r>
      <w:r>
        <w:rPr>
          <w:rFonts w:eastAsia="Lucida Sans Unicode"/>
          <w:szCs w:val="24"/>
        </w:rPr>
        <w:t xml:space="preserve"> необходимых документов и сведений, материалы признаются не соответствующими условиям </w:t>
      </w:r>
      <w:r w:rsidR="00867E51">
        <w:rPr>
          <w:rFonts w:eastAsia="Lucida Sans Unicode"/>
          <w:szCs w:val="24"/>
        </w:rPr>
        <w:t>Договор</w:t>
      </w:r>
      <w:r>
        <w:rPr>
          <w:rFonts w:eastAsia="Lucida Sans Unicode"/>
          <w:szCs w:val="24"/>
        </w:rPr>
        <w:t xml:space="preserve">а. Результаты оформляются Актом контроля. К Акту прикладываются копии всех необходимых документов. Акт составляется в двух экземплярах по одному экземпляру для заказчика и </w:t>
      </w:r>
      <w:r w:rsidR="00C51B76">
        <w:rPr>
          <w:rFonts w:eastAsia="Lucida Sans Unicode"/>
          <w:szCs w:val="24"/>
        </w:rPr>
        <w:t>Подрядчика</w:t>
      </w:r>
      <w:r>
        <w:rPr>
          <w:rFonts w:eastAsia="Lucida Sans Unicode"/>
          <w:szCs w:val="24"/>
        </w:rPr>
        <w:t xml:space="preserve">. В случае отказа </w:t>
      </w:r>
      <w:r>
        <w:rPr>
          <w:rFonts w:eastAsia="Lucida Sans Unicode"/>
          <w:szCs w:val="24"/>
        </w:rPr>
        <w:lastRenderedPageBreak/>
        <w:t xml:space="preserve">(уклонения) </w:t>
      </w:r>
      <w:r w:rsidR="00C51B76">
        <w:rPr>
          <w:rFonts w:eastAsia="Lucida Sans Unicode"/>
          <w:szCs w:val="24"/>
        </w:rPr>
        <w:t>Подрядчика</w:t>
      </w:r>
      <w:r>
        <w:rPr>
          <w:rFonts w:eastAsia="Lucida Sans Unicode"/>
          <w:szCs w:val="24"/>
        </w:rPr>
        <w:t xml:space="preserve"> от подписания Акта, </w:t>
      </w:r>
      <w:r w:rsidR="00867E51">
        <w:rPr>
          <w:rFonts w:eastAsia="Lucida Sans Unicode"/>
          <w:szCs w:val="24"/>
        </w:rPr>
        <w:t>Заказчик</w:t>
      </w:r>
      <w:r>
        <w:rPr>
          <w:rFonts w:eastAsia="Lucida Sans Unicode"/>
          <w:szCs w:val="24"/>
        </w:rPr>
        <w:t xml:space="preserve"> вправе составить и подписать Акт в одностороннем порядке.</w:t>
      </w:r>
    </w:p>
    <w:p w14:paraId="30F98899" w14:textId="74C47A93" w:rsidR="00F47389" w:rsidRDefault="00C51B76">
      <w:pPr>
        <w:pStyle w:val="aff"/>
        <w:numPr>
          <w:ilvl w:val="1"/>
          <w:numId w:val="1"/>
        </w:numPr>
        <w:spacing w:line="240" w:lineRule="auto"/>
        <w:ind w:left="0" w:firstLine="709"/>
        <w:rPr>
          <w:rFonts w:eastAsia="Lucida Sans Unicode"/>
          <w:szCs w:val="24"/>
        </w:rPr>
      </w:pPr>
      <w:r>
        <w:rPr>
          <w:rFonts w:eastAsia="Lucida Sans Unicode"/>
          <w:szCs w:val="24"/>
        </w:rPr>
        <w:t>Подрядчик</w:t>
      </w:r>
      <w:r w:rsidR="0075639B">
        <w:rPr>
          <w:rFonts w:eastAsia="Lucida Sans Unicode"/>
          <w:szCs w:val="24"/>
        </w:rPr>
        <w:t xml:space="preserve"> самостоятельно, своими силами и за свой счет получает на имя Государственного заказчика всю необходимую разрешительную документацию, информацию для проведения работ и исполнения </w:t>
      </w:r>
      <w:r w:rsidR="00867E51">
        <w:rPr>
          <w:rFonts w:eastAsia="Lucida Sans Unicode"/>
          <w:szCs w:val="24"/>
        </w:rPr>
        <w:t>Договор</w:t>
      </w:r>
      <w:r w:rsidR="0075639B">
        <w:rPr>
          <w:rFonts w:eastAsia="Lucida Sans Unicode"/>
          <w:szCs w:val="24"/>
        </w:rPr>
        <w:t xml:space="preserve">а в уполномоченных государственных органах и/или органах местного самоуправления и иных заинтересованных службах, и организациях, включая сетевые организации, операторов связи, собственников (балансодержателей) опор, земельных участков для установки новых опор и прочее. Ответственность за отсутствие необходимых разрешений и согласований несет </w:t>
      </w:r>
      <w:r>
        <w:rPr>
          <w:rFonts w:eastAsia="Lucida Sans Unicode"/>
          <w:szCs w:val="24"/>
        </w:rPr>
        <w:t>Подрядчик</w:t>
      </w:r>
      <w:r w:rsidR="0075639B">
        <w:rPr>
          <w:rFonts w:eastAsia="Lucida Sans Unicode"/>
          <w:szCs w:val="24"/>
        </w:rPr>
        <w:t xml:space="preserve">. </w:t>
      </w:r>
    </w:p>
    <w:p w14:paraId="6FFA18F1" w14:textId="69B5470A"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случае, если получение каких-либо разрешений, согласований, прохождение каких-либо процедур, связанных с исполнением </w:t>
      </w:r>
      <w:r w:rsidR="00867E51">
        <w:rPr>
          <w:rFonts w:eastAsia="Lucida Sans Unicode"/>
          <w:szCs w:val="24"/>
        </w:rPr>
        <w:t>Договор</w:t>
      </w:r>
      <w:r>
        <w:rPr>
          <w:rFonts w:eastAsia="Lucida Sans Unicode"/>
          <w:szCs w:val="24"/>
        </w:rPr>
        <w:t xml:space="preserve">а, действующим законодательством возложены на заказчика (например, согласование модели угроз безопасности информации с Федеральной службой по техническому и экспортному контролю), </w:t>
      </w:r>
      <w:r w:rsidR="00867E51">
        <w:rPr>
          <w:rFonts w:eastAsia="Lucida Sans Unicode"/>
          <w:szCs w:val="24"/>
        </w:rPr>
        <w:t>Заказчик</w:t>
      </w:r>
      <w:r>
        <w:rPr>
          <w:rFonts w:eastAsia="Lucida Sans Unicode"/>
          <w:szCs w:val="24"/>
        </w:rPr>
        <w:t xml:space="preserve"> вправе выдать </w:t>
      </w:r>
      <w:r w:rsidR="00C51B76">
        <w:rPr>
          <w:rFonts w:eastAsia="Lucida Sans Unicode"/>
          <w:szCs w:val="24"/>
        </w:rPr>
        <w:t>Подрядчику</w:t>
      </w:r>
      <w:r>
        <w:rPr>
          <w:rFonts w:eastAsia="Lucida Sans Unicode"/>
          <w:szCs w:val="24"/>
        </w:rPr>
        <w:t xml:space="preserve"> доверенность на право совершения необходимых действий, а </w:t>
      </w:r>
      <w:r w:rsidR="00C51B76">
        <w:rPr>
          <w:rFonts w:eastAsia="Lucida Sans Unicode"/>
          <w:szCs w:val="24"/>
        </w:rPr>
        <w:t>Подрядчик</w:t>
      </w:r>
      <w:r>
        <w:rPr>
          <w:rFonts w:eastAsia="Lucida Sans Unicode"/>
          <w:szCs w:val="24"/>
        </w:rPr>
        <w:t xml:space="preserve"> за свой счет обеспечивает и организует выполнение необходимых мероприятий (включая подготовку проектов писем, обращений, запросов, получение выписок, справок и тому подобное) от имени заказчика. При этом </w:t>
      </w:r>
      <w:r w:rsidR="00C51B76">
        <w:rPr>
          <w:rFonts w:eastAsia="Lucida Sans Unicode"/>
          <w:szCs w:val="24"/>
        </w:rPr>
        <w:t>Подрядчик</w:t>
      </w:r>
      <w:r>
        <w:rPr>
          <w:rFonts w:eastAsia="Lucida Sans Unicode"/>
          <w:szCs w:val="24"/>
        </w:rPr>
        <w:t xml:space="preserve"> должен заранее своевременно письменно информировать заказчика о необходимости оформления доверенности с подробным указанием данных уполномоченного лица, а также его прав и обязанностей, подлежащих включению в доверенность.</w:t>
      </w:r>
    </w:p>
    <w:p w14:paraId="689BBAB4" w14:textId="6A7346C9" w:rsidR="00F47389" w:rsidRDefault="00C51B76">
      <w:pPr>
        <w:pStyle w:val="aff"/>
        <w:numPr>
          <w:ilvl w:val="1"/>
          <w:numId w:val="1"/>
        </w:numPr>
        <w:spacing w:line="240" w:lineRule="auto"/>
        <w:ind w:left="0" w:firstLine="709"/>
        <w:rPr>
          <w:rFonts w:eastAsia="Lucida Sans Unicode"/>
          <w:szCs w:val="24"/>
        </w:rPr>
      </w:pPr>
      <w:r>
        <w:rPr>
          <w:rFonts w:eastAsia="Lucida Sans Unicode"/>
          <w:szCs w:val="24"/>
        </w:rPr>
        <w:t>Подрядчик</w:t>
      </w:r>
      <w:r w:rsidR="0075639B">
        <w:rPr>
          <w:rFonts w:eastAsia="Lucida Sans Unicode"/>
          <w:szCs w:val="24"/>
        </w:rPr>
        <w:t xml:space="preserve"> обеспечивает оперативную и качественную подготовку проектов совместно подписываемых документов, обеспечивает их корректировку и устранение замечаний по требованию заказчика.</w:t>
      </w:r>
    </w:p>
    <w:p w14:paraId="39566D9F" w14:textId="636F8C65" w:rsidR="00F47389" w:rsidRDefault="0075639B">
      <w:pPr>
        <w:pStyle w:val="a4"/>
        <w:numPr>
          <w:ilvl w:val="1"/>
          <w:numId w:val="1"/>
        </w:numPr>
        <w:ind w:left="0" w:firstLine="709"/>
        <w:jc w:val="both"/>
        <w:rPr>
          <w:sz w:val="24"/>
          <w:szCs w:val="24"/>
        </w:rPr>
      </w:pPr>
      <w:r>
        <w:rPr>
          <w:rFonts w:eastAsia="Lucida Sans Unicode"/>
          <w:sz w:val="24"/>
          <w:szCs w:val="24"/>
        </w:rPr>
        <w:t xml:space="preserve">Срок согласования заказчиком направленных </w:t>
      </w:r>
      <w:r w:rsidR="00C51B76">
        <w:rPr>
          <w:rFonts w:eastAsia="Lucida Sans Unicode"/>
          <w:sz w:val="24"/>
          <w:szCs w:val="24"/>
        </w:rPr>
        <w:t>Подрядчиком</w:t>
      </w:r>
      <w:r>
        <w:rPr>
          <w:rFonts w:eastAsia="Lucida Sans Unicode"/>
          <w:sz w:val="24"/>
          <w:szCs w:val="24"/>
        </w:rPr>
        <w:t xml:space="preserve"> запросов, связанных с исполнением </w:t>
      </w:r>
      <w:r w:rsidR="00867E51">
        <w:rPr>
          <w:rFonts w:eastAsia="Lucida Sans Unicode"/>
          <w:sz w:val="24"/>
          <w:szCs w:val="24"/>
        </w:rPr>
        <w:t>Договор</w:t>
      </w:r>
      <w:r>
        <w:rPr>
          <w:rFonts w:eastAsia="Lucida Sans Unicode"/>
          <w:sz w:val="24"/>
          <w:szCs w:val="24"/>
        </w:rPr>
        <w:t>а (проектов документов, выполнения мероприятий и прочее) составляет не менее 3 (трех) рабочих дней и не превышает 30 (тридцати) календарных дней.</w:t>
      </w:r>
    </w:p>
    <w:p w14:paraId="43B84B9F" w14:textId="4C7FB7CE" w:rsidR="00F47389" w:rsidRDefault="00867E51">
      <w:pPr>
        <w:pStyle w:val="a4"/>
        <w:numPr>
          <w:ilvl w:val="1"/>
          <w:numId w:val="1"/>
        </w:numPr>
        <w:tabs>
          <w:tab w:val="left" w:pos="1416"/>
        </w:tabs>
        <w:ind w:left="0" w:firstLine="567"/>
        <w:jc w:val="both"/>
        <w:rPr>
          <w:sz w:val="24"/>
          <w:szCs w:val="24"/>
        </w:rPr>
      </w:pPr>
      <w:r>
        <w:rPr>
          <w:rFonts w:eastAsia="Lucida Sans Unicode"/>
          <w:sz w:val="24"/>
          <w:szCs w:val="24"/>
        </w:rPr>
        <w:t>Заказчик</w:t>
      </w:r>
      <w:r w:rsidR="0075639B">
        <w:rPr>
          <w:rFonts w:eastAsia="Lucida Sans Unicode"/>
          <w:sz w:val="24"/>
          <w:szCs w:val="24"/>
        </w:rPr>
        <w:t xml:space="preserve"> вправе давать </w:t>
      </w:r>
      <w:r w:rsidR="00C51B76">
        <w:rPr>
          <w:rFonts w:eastAsia="Lucida Sans Unicode"/>
          <w:sz w:val="24"/>
          <w:szCs w:val="24"/>
        </w:rPr>
        <w:t>Подрядчику</w:t>
      </w:r>
      <w:r w:rsidR="0075639B">
        <w:rPr>
          <w:rFonts w:eastAsia="Lucida Sans Unicode"/>
          <w:sz w:val="24"/>
          <w:szCs w:val="24"/>
        </w:rPr>
        <w:t xml:space="preserve"> указания и разъяснения по порядку исполнения условий </w:t>
      </w:r>
      <w:r>
        <w:rPr>
          <w:rFonts w:eastAsia="Lucida Sans Unicode"/>
          <w:sz w:val="24"/>
          <w:szCs w:val="24"/>
        </w:rPr>
        <w:t>Договор</w:t>
      </w:r>
      <w:r w:rsidR="0075639B">
        <w:rPr>
          <w:rFonts w:eastAsia="Lucida Sans Unicode"/>
          <w:sz w:val="24"/>
          <w:szCs w:val="24"/>
        </w:rPr>
        <w:t xml:space="preserve">а, в том числе уточняющего характера без отмены или существенной корректировки условий </w:t>
      </w:r>
      <w:r>
        <w:rPr>
          <w:rFonts w:eastAsia="Lucida Sans Unicode"/>
          <w:sz w:val="24"/>
          <w:szCs w:val="24"/>
        </w:rPr>
        <w:t>Договор</w:t>
      </w:r>
      <w:r w:rsidR="0075639B">
        <w:rPr>
          <w:rFonts w:eastAsia="Lucida Sans Unicode"/>
          <w:sz w:val="24"/>
          <w:szCs w:val="24"/>
        </w:rPr>
        <w:t>а, требующих оформления путем подписания дополнительного</w:t>
      </w:r>
      <w:r w:rsidR="0075639B">
        <w:rPr>
          <w:rFonts w:eastAsia="Lucida Sans Unicode"/>
          <w:spacing w:val="-5"/>
          <w:sz w:val="24"/>
          <w:szCs w:val="24"/>
        </w:rPr>
        <w:t xml:space="preserve"> </w:t>
      </w:r>
      <w:r w:rsidR="0075639B">
        <w:rPr>
          <w:rFonts w:eastAsia="Lucida Sans Unicode"/>
          <w:sz w:val="24"/>
          <w:szCs w:val="24"/>
        </w:rPr>
        <w:t>соглашения</w:t>
      </w:r>
      <w:r w:rsidR="0075639B">
        <w:rPr>
          <w:rFonts w:eastAsia="Lucida Sans Unicode"/>
          <w:spacing w:val="-5"/>
          <w:sz w:val="24"/>
          <w:szCs w:val="24"/>
        </w:rPr>
        <w:t xml:space="preserve"> </w:t>
      </w:r>
      <w:r w:rsidR="0075639B">
        <w:rPr>
          <w:rFonts w:eastAsia="Lucida Sans Unicode"/>
          <w:sz w:val="24"/>
          <w:szCs w:val="24"/>
        </w:rPr>
        <w:t>к</w:t>
      </w:r>
      <w:r w:rsidR="0075639B">
        <w:rPr>
          <w:rFonts w:eastAsia="Lucida Sans Unicode"/>
          <w:spacing w:val="-7"/>
          <w:sz w:val="24"/>
          <w:szCs w:val="24"/>
        </w:rPr>
        <w:t xml:space="preserve"> </w:t>
      </w:r>
      <w:r>
        <w:rPr>
          <w:rFonts w:eastAsia="Lucida Sans Unicode"/>
          <w:sz w:val="24"/>
          <w:szCs w:val="24"/>
        </w:rPr>
        <w:t>Договор</w:t>
      </w:r>
      <w:r w:rsidR="0075639B">
        <w:rPr>
          <w:rFonts w:eastAsia="Lucida Sans Unicode"/>
          <w:sz w:val="24"/>
          <w:szCs w:val="24"/>
        </w:rPr>
        <w:t>у.</w:t>
      </w:r>
      <w:r w:rsidR="0075639B">
        <w:rPr>
          <w:rFonts w:eastAsia="Lucida Sans Unicode"/>
          <w:spacing w:val="-5"/>
          <w:sz w:val="24"/>
          <w:szCs w:val="24"/>
        </w:rPr>
        <w:t xml:space="preserve"> </w:t>
      </w:r>
      <w:r w:rsidR="0075639B">
        <w:rPr>
          <w:rFonts w:eastAsia="Lucida Sans Unicode"/>
          <w:sz w:val="24"/>
          <w:szCs w:val="24"/>
        </w:rPr>
        <w:t>Такие указания</w:t>
      </w:r>
      <w:r w:rsidR="0075639B">
        <w:rPr>
          <w:rFonts w:eastAsia="Lucida Sans Unicode"/>
          <w:spacing w:val="-5"/>
          <w:sz w:val="24"/>
          <w:szCs w:val="24"/>
        </w:rPr>
        <w:t xml:space="preserve"> </w:t>
      </w:r>
      <w:r w:rsidR="0075639B">
        <w:rPr>
          <w:rFonts w:eastAsia="Lucida Sans Unicode"/>
          <w:sz w:val="24"/>
          <w:szCs w:val="24"/>
        </w:rPr>
        <w:t>и</w:t>
      </w:r>
      <w:r w:rsidR="0075639B">
        <w:rPr>
          <w:rFonts w:eastAsia="Lucida Sans Unicode"/>
          <w:spacing w:val="-3"/>
          <w:sz w:val="24"/>
          <w:szCs w:val="24"/>
        </w:rPr>
        <w:t xml:space="preserve"> </w:t>
      </w:r>
      <w:r w:rsidR="0075639B">
        <w:rPr>
          <w:rFonts w:eastAsia="Lucida Sans Unicode"/>
          <w:sz w:val="24"/>
          <w:szCs w:val="24"/>
        </w:rPr>
        <w:t>разъяснения</w:t>
      </w:r>
      <w:r w:rsidR="0075639B">
        <w:rPr>
          <w:rFonts w:eastAsia="Lucida Sans Unicode"/>
          <w:spacing w:val="-5"/>
          <w:sz w:val="24"/>
          <w:szCs w:val="24"/>
        </w:rPr>
        <w:t xml:space="preserve"> </w:t>
      </w:r>
      <w:r w:rsidR="0075639B">
        <w:rPr>
          <w:rFonts w:eastAsia="Lucida Sans Unicode"/>
          <w:sz w:val="24"/>
          <w:szCs w:val="24"/>
        </w:rPr>
        <w:t>являются</w:t>
      </w:r>
      <w:r w:rsidR="0075639B">
        <w:rPr>
          <w:rFonts w:eastAsia="Lucida Sans Unicode"/>
          <w:spacing w:val="-5"/>
          <w:sz w:val="24"/>
          <w:szCs w:val="24"/>
        </w:rPr>
        <w:t xml:space="preserve"> </w:t>
      </w:r>
      <w:r w:rsidR="0075639B">
        <w:rPr>
          <w:rFonts w:eastAsia="Lucida Sans Unicode"/>
          <w:sz w:val="24"/>
          <w:szCs w:val="24"/>
        </w:rPr>
        <w:t xml:space="preserve">обязательными для </w:t>
      </w:r>
      <w:r w:rsidR="00C51B76">
        <w:rPr>
          <w:rFonts w:eastAsia="Lucida Sans Unicode"/>
          <w:sz w:val="24"/>
          <w:szCs w:val="24"/>
        </w:rPr>
        <w:t>Подрядчика</w:t>
      </w:r>
      <w:r w:rsidR="0075639B">
        <w:rPr>
          <w:rFonts w:eastAsia="Lucida Sans Unicode"/>
          <w:sz w:val="24"/>
          <w:szCs w:val="24"/>
        </w:rPr>
        <w:t>.</w:t>
      </w:r>
    </w:p>
    <w:p w14:paraId="1039EAF5" w14:textId="77777777" w:rsidR="00F47389" w:rsidRDefault="00F47389">
      <w:pPr>
        <w:pStyle w:val="a4"/>
        <w:ind w:left="709"/>
        <w:jc w:val="both"/>
        <w:rPr>
          <w:sz w:val="24"/>
          <w:szCs w:val="24"/>
        </w:rPr>
      </w:pPr>
    </w:p>
    <w:p w14:paraId="18F76477" w14:textId="77777777" w:rsidR="00F47389" w:rsidRDefault="0075639B">
      <w:pPr>
        <w:numPr>
          <w:ilvl w:val="0"/>
          <w:numId w:val="1"/>
        </w:numPr>
        <w:jc w:val="center"/>
        <w:rPr>
          <w:b/>
          <w:sz w:val="24"/>
          <w:szCs w:val="24"/>
        </w:rPr>
      </w:pPr>
      <w:r>
        <w:rPr>
          <w:b/>
          <w:sz w:val="24"/>
          <w:szCs w:val="24"/>
        </w:rPr>
        <w:t>Общие требования к программному обеспечению</w:t>
      </w:r>
    </w:p>
    <w:p w14:paraId="65D5EA31" w14:textId="012DF6D6" w:rsidR="00F47389" w:rsidRDefault="0075639B">
      <w:pPr>
        <w:numPr>
          <w:ilvl w:val="1"/>
          <w:numId w:val="1"/>
        </w:numPr>
        <w:tabs>
          <w:tab w:val="left" w:pos="1134"/>
        </w:tabs>
        <w:ind w:left="0" w:firstLine="709"/>
        <w:contextualSpacing/>
        <w:jc w:val="both"/>
        <w:rPr>
          <w:sz w:val="24"/>
          <w:szCs w:val="24"/>
        </w:rPr>
      </w:pPr>
      <w:r>
        <w:rPr>
          <w:sz w:val="24"/>
          <w:szCs w:val="24"/>
        </w:rPr>
        <w:t xml:space="preserve">Программное обеспечение, которое будет использоваться </w:t>
      </w:r>
      <w:r w:rsidR="00E709CD">
        <w:rPr>
          <w:sz w:val="24"/>
          <w:szCs w:val="24"/>
        </w:rPr>
        <w:t>Подрядчиком</w:t>
      </w:r>
      <w:r>
        <w:rPr>
          <w:sz w:val="24"/>
          <w:szCs w:val="24"/>
        </w:rPr>
        <w:t xml:space="preserve"> при выполнении Работ на дату приемки заказчиком результата Работ (или этапа Работ) по </w:t>
      </w:r>
      <w:r w:rsidR="00867E51">
        <w:rPr>
          <w:sz w:val="24"/>
          <w:szCs w:val="24"/>
        </w:rPr>
        <w:t>Договор</w:t>
      </w:r>
      <w:r>
        <w:rPr>
          <w:sz w:val="24"/>
          <w:szCs w:val="24"/>
        </w:rPr>
        <w:t>у должно быть обновленным до последней актуальной версии (по согласованию с заказчиком).</w:t>
      </w:r>
    </w:p>
    <w:p w14:paraId="5A864625" w14:textId="5502CB26" w:rsidR="00F47389" w:rsidRDefault="0075639B">
      <w:pPr>
        <w:numPr>
          <w:ilvl w:val="1"/>
          <w:numId w:val="1"/>
        </w:numPr>
        <w:tabs>
          <w:tab w:val="left" w:pos="1134"/>
        </w:tabs>
        <w:ind w:left="0" w:firstLine="709"/>
        <w:contextualSpacing/>
        <w:jc w:val="both"/>
        <w:rPr>
          <w:sz w:val="24"/>
          <w:szCs w:val="24"/>
          <w:lang w:eastAsia="ar-SA"/>
        </w:rPr>
      </w:pPr>
      <w:r>
        <w:rPr>
          <w:sz w:val="24"/>
          <w:szCs w:val="24"/>
          <w:lang w:eastAsia="ar-SA"/>
        </w:rPr>
        <w:t xml:space="preserve">В отношении программного обеспечения </w:t>
      </w:r>
      <w:r w:rsidR="00E709CD">
        <w:rPr>
          <w:sz w:val="24"/>
          <w:szCs w:val="24"/>
          <w:lang w:eastAsia="ar-SA"/>
        </w:rPr>
        <w:t>Подрядчиком</w:t>
      </w:r>
      <w:r>
        <w:rPr>
          <w:sz w:val="24"/>
          <w:szCs w:val="24"/>
          <w:lang w:eastAsia="ar-SA"/>
        </w:rPr>
        <w:t xml:space="preserve"> выполняются следующие работы в том числе в период проведения испытаний:</w:t>
      </w:r>
    </w:p>
    <w:p w14:paraId="6C3DEC4E"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установка программного обеспечения на оборудование ИТС ВГА;</w:t>
      </w:r>
    </w:p>
    <w:p w14:paraId="1E9F57A3"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настройка программного обеспечения на оборудование ИТС ВГА, включая его адаптацию;</w:t>
      </w:r>
    </w:p>
    <w:p w14:paraId="61F1BFE3"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перенос программного обеспечения на иное оборудование ИТС ВГА (с предварительной подготовкой новых носителей) при необходимости;</w:t>
      </w:r>
    </w:p>
    <w:p w14:paraId="125B3FBC"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обеспечение совместимости с иным программным обеспечением в составе ИТС ВГА;</w:t>
      </w:r>
    </w:p>
    <w:p w14:paraId="51A8C1B9"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устранение ошибок в программном обеспечении;</w:t>
      </w:r>
    </w:p>
    <w:p w14:paraId="521CB969"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t>- восстановление работоспособности программного обеспечения в случае сбоев и возникновения отклонений от заявленного функционала;</w:t>
      </w:r>
    </w:p>
    <w:p w14:paraId="3301DDDE" w14:textId="77777777" w:rsidR="00F47389" w:rsidRDefault="0075639B">
      <w:pPr>
        <w:pStyle w:val="a4"/>
        <w:tabs>
          <w:tab w:val="left" w:pos="0"/>
          <w:tab w:val="left" w:pos="1276"/>
        </w:tabs>
        <w:ind w:left="0" w:firstLine="709"/>
        <w:jc w:val="both"/>
        <w:rPr>
          <w:sz w:val="24"/>
          <w:szCs w:val="24"/>
          <w:lang w:eastAsia="ar-SA"/>
        </w:rPr>
      </w:pPr>
      <w:r>
        <w:rPr>
          <w:sz w:val="24"/>
          <w:szCs w:val="24"/>
          <w:lang w:eastAsia="ar-SA"/>
        </w:rPr>
        <w:lastRenderedPageBreak/>
        <w:t>- обеспечение соответствия алгоритма работы программного обеспечения всем требованиям действующего законодательства (с учетом всех вступивших в силу изменений);</w:t>
      </w:r>
    </w:p>
    <w:p w14:paraId="69A956A0" w14:textId="5B63137B" w:rsidR="00F47389" w:rsidRDefault="0075639B">
      <w:pPr>
        <w:pStyle w:val="a4"/>
        <w:tabs>
          <w:tab w:val="left" w:pos="0"/>
          <w:tab w:val="left" w:pos="1134"/>
        </w:tabs>
        <w:ind w:left="0" w:firstLine="709"/>
        <w:jc w:val="both"/>
        <w:rPr>
          <w:sz w:val="24"/>
          <w:szCs w:val="24"/>
          <w:lang w:eastAsia="ar-SA"/>
        </w:rPr>
      </w:pPr>
      <w:r>
        <w:rPr>
          <w:rFonts w:eastAsia="PT Astra Serif"/>
          <w:color w:val="000000"/>
          <w:sz w:val="24"/>
          <w:szCs w:val="24"/>
          <w:lang w:eastAsia="ar-SA"/>
        </w:rPr>
        <w:t>- консультирование и обучение сотрудников заказчика по порядку использования программного обеспечения.</w:t>
      </w:r>
    </w:p>
    <w:p w14:paraId="206D352F" w14:textId="30B0BA45" w:rsidR="00F47389" w:rsidRDefault="0075639B">
      <w:pPr>
        <w:numPr>
          <w:ilvl w:val="1"/>
          <w:numId w:val="1"/>
        </w:numPr>
        <w:tabs>
          <w:tab w:val="left" w:pos="1134"/>
        </w:tabs>
        <w:ind w:left="0" w:firstLine="709"/>
        <w:contextualSpacing/>
        <w:jc w:val="both"/>
        <w:rPr>
          <w:sz w:val="24"/>
          <w:szCs w:val="24"/>
        </w:rPr>
      </w:pPr>
      <w:r>
        <w:rPr>
          <w:sz w:val="24"/>
          <w:szCs w:val="24"/>
        </w:rPr>
        <w:t>Предоставление прав использования на лицензируемое программное обеспечение осуществляется на условиях простой (неисключительной) лицензии. Предоставляемое право предусматривает право использования программного обеспечения и включает в себя право на воспроизведение, инсталляцию (установку и размещение), копирование и запуск (выполнение программного кода программного обеспечения) и использование программного обеспечения в соответствии с его функциональным назначением, а также право на адаптацию, то есть внесение изменений, в том числе путем интеграции дополнительных модулей, подсистем, информационных систем, осуществляемых исключительно в целях функционирования программы или базы данных на конкретных технических средствах заказчика (пользователя) или под управлением конкретных программ заказчика (пользователя).</w:t>
      </w:r>
    </w:p>
    <w:p w14:paraId="189E059F" w14:textId="5A944C33" w:rsidR="00F47389" w:rsidRDefault="0075639B">
      <w:pPr>
        <w:numPr>
          <w:ilvl w:val="1"/>
          <w:numId w:val="1"/>
        </w:numPr>
        <w:tabs>
          <w:tab w:val="left" w:pos="1134"/>
        </w:tabs>
        <w:ind w:left="0" w:firstLine="709"/>
        <w:contextualSpacing/>
        <w:jc w:val="both"/>
        <w:rPr>
          <w:sz w:val="24"/>
          <w:szCs w:val="24"/>
        </w:rPr>
      </w:pPr>
      <w:r>
        <w:rPr>
          <w:sz w:val="24"/>
          <w:szCs w:val="24"/>
        </w:rPr>
        <w:t xml:space="preserve">Право использования программного обеспечения предоставляется </w:t>
      </w:r>
      <w:r w:rsidR="0078598E">
        <w:rPr>
          <w:sz w:val="24"/>
          <w:szCs w:val="24"/>
        </w:rPr>
        <w:t>заказчику бессрочно</w:t>
      </w:r>
      <w:r>
        <w:rPr>
          <w:sz w:val="24"/>
          <w:szCs w:val="24"/>
        </w:rPr>
        <w:t>.</w:t>
      </w:r>
    </w:p>
    <w:p w14:paraId="014A6B6C" w14:textId="06E6AD55" w:rsidR="00F47389" w:rsidRDefault="0075639B">
      <w:pPr>
        <w:numPr>
          <w:ilvl w:val="1"/>
          <w:numId w:val="1"/>
        </w:numPr>
        <w:tabs>
          <w:tab w:val="left" w:pos="1134"/>
        </w:tabs>
        <w:ind w:left="0" w:firstLine="709"/>
        <w:contextualSpacing/>
        <w:jc w:val="both"/>
        <w:rPr>
          <w:sz w:val="24"/>
          <w:szCs w:val="24"/>
        </w:rPr>
      </w:pPr>
      <w:r>
        <w:rPr>
          <w:sz w:val="24"/>
          <w:szCs w:val="24"/>
        </w:rPr>
        <w:t xml:space="preserve"> Право использования программного обеспечения предоставляется заказчику </w:t>
      </w:r>
      <w:r w:rsidR="00BA48A7">
        <w:rPr>
          <w:sz w:val="24"/>
          <w:szCs w:val="24"/>
        </w:rPr>
        <w:t>при</w:t>
      </w:r>
      <w:r>
        <w:rPr>
          <w:sz w:val="24"/>
          <w:szCs w:val="24"/>
        </w:rPr>
        <w:t xml:space="preserve"> </w:t>
      </w:r>
      <w:r w:rsidR="00BA48A7">
        <w:rPr>
          <w:sz w:val="24"/>
          <w:szCs w:val="24"/>
        </w:rPr>
        <w:t>приемке</w:t>
      </w:r>
      <w:r>
        <w:rPr>
          <w:sz w:val="24"/>
          <w:szCs w:val="24"/>
        </w:rPr>
        <w:t xml:space="preserve"> результатов работ (или этапа работ) по </w:t>
      </w:r>
      <w:r w:rsidR="00867E51">
        <w:rPr>
          <w:sz w:val="24"/>
          <w:szCs w:val="24"/>
        </w:rPr>
        <w:t>Договор</w:t>
      </w:r>
      <w:r>
        <w:rPr>
          <w:sz w:val="24"/>
          <w:szCs w:val="24"/>
        </w:rPr>
        <w:t>у путем подписания уполномоченными представителями Сторон Акта приёма-передачи неисключительных прав с одновременной передачей дистрибутива на программное обеспечение.</w:t>
      </w:r>
    </w:p>
    <w:p w14:paraId="1F07CCBA" w14:textId="063C34D2" w:rsidR="00F47389" w:rsidRDefault="0075639B">
      <w:pPr>
        <w:pStyle w:val="a4"/>
        <w:numPr>
          <w:ilvl w:val="1"/>
          <w:numId w:val="1"/>
        </w:numPr>
        <w:ind w:left="0" w:firstLine="709"/>
        <w:jc w:val="both"/>
        <w:rPr>
          <w:sz w:val="24"/>
          <w:szCs w:val="24"/>
        </w:rPr>
      </w:pPr>
      <w:r>
        <w:rPr>
          <w:sz w:val="24"/>
          <w:szCs w:val="24"/>
        </w:rPr>
        <w:t xml:space="preserve">В случае использования технических средств защиты использования программного обеспечения, </w:t>
      </w:r>
      <w:r w:rsidR="00E709CD">
        <w:rPr>
          <w:sz w:val="24"/>
          <w:szCs w:val="24"/>
        </w:rPr>
        <w:t>Подрядчик</w:t>
      </w:r>
      <w:r>
        <w:rPr>
          <w:sz w:val="24"/>
          <w:szCs w:val="24"/>
        </w:rPr>
        <w:t xml:space="preserve"> обязуется одновременно с подписанием Акта приема-передачи неисключительных прав предоставить заказчику возможность использования соответствующего программного обеспечения.</w:t>
      </w:r>
    </w:p>
    <w:p w14:paraId="0945C1C8" w14:textId="1173C0CA" w:rsidR="00F47389" w:rsidRDefault="00E709CD">
      <w:pPr>
        <w:pStyle w:val="a4"/>
        <w:numPr>
          <w:ilvl w:val="1"/>
          <w:numId w:val="1"/>
        </w:numPr>
        <w:ind w:left="0" w:firstLine="709"/>
        <w:jc w:val="both"/>
        <w:rPr>
          <w:sz w:val="24"/>
          <w:szCs w:val="24"/>
        </w:rPr>
      </w:pPr>
      <w:r>
        <w:rPr>
          <w:sz w:val="24"/>
          <w:szCs w:val="24"/>
        </w:rPr>
        <w:t xml:space="preserve">Подрядчик </w:t>
      </w:r>
      <w:r w:rsidR="0075639B">
        <w:rPr>
          <w:sz w:val="24"/>
          <w:szCs w:val="24"/>
        </w:rPr>
        <w:t xml:space="preserve">гарантирует наличие у него законных оснований для предоставления заказчику неисключительных прав использования программного обеспечения по </w:t>
      </w:r>
      <w:r w:rsidR="00867E51">
        <w:rPr>
          <w:sz w:val="24"/>
          <w:szCs w:val="24"/>
        </w:rPr>
        <w:t>Договор</w:t>
      </w:r>
      <w:r w:rsidR="0075639B">
        <w:rPr>
          <w:sz w:val="24"/>
          <w:szCs w:val="24"/>
        </w:rPr>
        <w:t xml:space="preserve">у. В случае возникновения претензий к </w:t>
      </w:r>
      <w:r w:rsidR="00B66099">
        <w:rPr>
          <w:sz w:val="24"/>
          <w:szCs w:val="24"/>
        </w:rPr>
        <w:t>З</w:t>
      </w:r>
      <w:r w:rsidR="0075639B">
        <w:rPr>
          <w:sz w:val="24"/>
          <w:szCs w:val="24"/>
        </w:rPr>
        <w:t xml:space="preserve">аказчику со стороны третьих лиц, связанных с нарушением их авторских прав, </w:t>
      </w:r>
      <w:r>
        <w:rPr>
          <w:sz w:val="24"/>
          <w:szCs w:val="24"/>
        </w:rPr>
        <w:t xml:space="preserve">Подрядчик </w:t>
      </w:r>
      <w:r w:rsidR="0075639B">
        <w:rPr>
          <w:sz w:val="24"/>
          <w:szCs w:val="24"/>
        </w:rPr>
        <w:t xml:space="preserve">принимает все необходимые меры по урегулированию претензий, а также возможных споров. </w:t>
      </w:r>
      <w:r>
        <w:rPr>
          <w:sz w:val="24"/>
          <w:szCs w:val="24"/>
        </w:rPr>
        <w:t xml:space="preserve">Подрядчик </w:t>
      </w:r>
      <w:r w:rsidR="0075639B">
        <w:rPr>
          <w:sz w:val="24"/>
          <w:szCs w:val="24"/>
        </w:rPr>
        <w:t>обязуется урегулировать требования, претензии, либо иски третьих лиц, а также полностью возместить заказчику расходы и убытки, связанные с компенсацией требований, претензий, исков третьих лиц, связанных с нарушением их авторских прав.</w:t>
      </w:r>
    </w:p>
    <w:p w14:paraId="5427DC33" w14:textId="19A7C704" w:rsidR="00F47389" w:rsidRDefault="00E709CD">
      <w:pPr>
        <w:pStyle w:val="a4"/>
        <w:numPr>
          <w:ilvl w:val="1"/>
          <w:numId w:val="1"/>
        </w:numPr>
        <w:ind w:left="0" w:firstLine="709"/>
        <w:jc w:val="both"/>
        <w:rPr>
          <w:sz w:val="24"/>
          <w:szCs w:val="24"/>
        </w:rPr>
      </w:pPr>
      <w:r>
        <w:rPr>
          <w:sz w:val="24"/>
          <w:szCs w:val="24"/>
        </w:rPr>
        <w:t xml:space="preserve">Подрядчик </w:t>
      </w:r>
      <w:r w:rsidR="0075639B">
        <w:rPr>
          <w:rFonts w:eastAsia="PT Astra Serif"/>
          <w:color w:val="000000"/>
          <w:sz w:val="24"/>
          <w:szCs w:val="24"/>
        </w:rPr>
        <w:t xml:space="preserve">гарантирует заказчику, что программное обеспечение, право использования которого передается по </w:t>
      </w:r>
      <w:r w:rsidR="00867E51">
        <w:rPr>
          <w:rFonts w:eastAsia="PT Astra Serif"/>
          <w:color w:val="000000"/>
          <w:sz w:val="24"/>
          <w:szCs w:val="24"/>
        </w:rPr>
        <w:t>Договор</w:t>
      </w:r>
      <w:r w:rsidR="0075639B">
        <w:rPr>
          <w:rFonts w:eastAsia="PT Astra Serif"/>
          <w:color w:val="000000"/>
          <w:sz w:val="24"/>
          <w:szCs w:val="24"/>
        </w:rPr>
        <w:t>у, не содержат любого рода противозаконные материалы, по которым возможно привлечение к гражданской, административной или уголовной ответственности, а также вредоносных компьютерных программ.</w:t>
      </w:r>
    </w:p>
    <w:p w14:paraId="18377E1D" w14:textId="36C35882" w:rsidR="00F47389" w:rsidRDefault="00E709CD">
      <w:pPr>
        <w:pStyle w:val="a4"/>
        <w:numPr>
          <w:ilvl w:val="1"/>
          <w:numId w:val="1"/>
        </w:numPr>
        <w:ind w:left="0" w:firstLine="709"/>
        <w:jc w:val="both"/>
        <w:rPr>
          <w:sz w:val="24"/>
          <w:szCs w:val="24"/>
        </w:rPr>
      </w:pPr>
      <w:r>
        <w:rPr>
          <w:sz w:val="24"/>
          <w:szCs w:val="24"/>
        </w:rPr>
        <w:t xml:space="preserve">Подрядчик </w:t>
      </w:r>
      <w:r w:rsidR="0075639B">
        <w:rPr>
          <w:sz w:val="24"/>
          <w:szCs w:val="24"/>
        </w:rPr>
        <w:t>гарантирует, что:</w:t>
      </w:r>
    </w:p>
    <w:p w14:paraId="23EDD7C8" w14:textId="77777777" w:rsidR="00F47389" w:rsidRDefault="0075639B">
      <w:pPr>
        <w:pStyle w:val="a4"/>
        <w:tabs>
          <w:tab w:val="left" w:pos="0"/>
        </w:tabs>
        <w:ind w:left="0" w:firstLine="709"/>
        <w:jc w:val="both"/>
        <w:rPr>
          <w:sz w:val="24"/>
          <w:szCs w:val="24"/>
        </w:rPr>
      </w:pPr>
      <w:r>
        <w:rPr>
          <w:sz w:val="24"/>
          <w:szCs w:val="24"/>
        </w:rPr>
        <w:t>–</w:t>
      </w:r>
      <w:r>
        <w:rPr>
          <w:sz w:val="24"/>
          <w:szCs w:val="24"/>
        </w:rPr>
        <w:tab/>
        <w:t>отношения с авторами, участвующими в выполнении работ по поставке и настройке (пуско-наладке) ПО, оформлены надлежащим образом в соответствии с положениями действующего законодательства Российской Федерации;</w:t>
      </w:r>
    </w:p>
    <w:p w14:paraId="767BE4CD" w14:textId="77777777" w:rsidR="00F47389" w:rsidRDefault="0075639B">
      <w:pPr>
        <w:pStyle w:val="a4"/>
        <w:tabs>
          <w:tab w:val="left" w:pos="0"/>
        </w:tabs>
        <w:ind w:left="0" w:firstLine="709"/>
        <w:jc w:val="both"/>
        <w:rPr>
          <w:sz w:val="24"/>
          <w:szCs w:val="24"/>
        </w:rPr>
      </w:pPr>
      <w:r>
        <w:rPr>
          <w:sz w:val="24"/>
          <w:szCs w:val="24"/>
        </w:rPr>
        <w:t>–</w:t>
      </w:r>
      <w:r>
        <w:rPr>
          <w:sz w:val="24"/>
          <w:szCs w:val="24"/>
        </w:rPr>
        <w:tab/>
        <w:t>при создании результатов работ не были нарушены какие-либо права третьих лиц.</w:t>
      </w:r>
    </w:p>
    <w:p w14:paraId="0A0581D0" w14:textId="6F90F1F2" w:rsidR="00F47389" w:rsidRDefault="0075639B">
      <w:pPr>
        <w:pStyle w:val="a4"/>
        <w:tabs>
          <w:tab w:val="left" w:pos="0"/>
        </w:tabs>
        <w:ind w:left="0" w:firstLine="709"/>
        <w:jc w:val="both"/>
        <w:rPr>
          <w:sz w:val="24"/>
          <w:szCs w:val="24"/>
        </w:rPr>
      </w:pPr>
      <w:r>
        <w:rPr>
          <w:sz w:val="24"/>
          <w:szCs w:val="24"/>
        </w:rPr>
        <w:t xml:space="preserve">В случае предъявления заказчику требований правообладателей, связанных с нарушением их прав при выполнении </w:t>
      </w:r>
      <w:r w:rsidR="00E709CD">
        <w:rPr>
          <w:sz w:val="24"/>
          <w:szCs w:val="24"/>
        </w:rPr>
        <w:t xml:space="preserve">Подрядчиком </w:t>
      </w:r>
      <w:r>
        <w:rPr>
          <w:sz w:val="24"/>
          <w:szCs w:val="24"/>
        </w:rPr>
        <w:t xml:space="preserve">Работ, </w:t>
      </w:r>
      <w:r w:rsidR="00E709CD">
        <w:rPr>
          <w:sz w:val="24"/>
          <w:szCs w:val="24"/>
        </w:rPr>
        <w:t xml:space="preserve">Подрядчик </w:t>
      </w:r>
      <w:r>
        <w:rPr>
          <w:sz w:val="24"/>
          <w:szCs w:val="24"/>
        </w:rPr>
        <w:t>обязуется принять все меры, которые обеспечат заказчику беспрепятственное использование переданных результатов работ, а в случае невозможности обеспечить беспрепятственное использование переданных результатов работ, возместить заказчику понесенные убытки, которые возникли у него в связи с таким нарушением гарантий.</w:t>
      </w:r>
    </w:p>
    <w:p w14:paraId="1051CD6D" w14:textId="59722D95" w:rsidR="00F47389" w:rsidRDefault="0075639B">
      <w:pPr>
        <w:pStyle w:val="a4"/>
        <w:numPr>
          <w:ilvl w:val="1"/>
          <w:numId w:val="1"/>
        </w:numPr>
        <w:ind w:left="0" w:firstLine="709"/>
        <w:jc w:val="both"/>
        <w:rPr>
          <w:sz w:val="24"/>
          <w:szCs w:val="24"/>
        </w:rPr>
      </w:pPr>
      <w:r>
        <w:rPr>
          <w:rFonts w:eastAsia="PT Astra Serif"/>
          <w:color w:val="000000"/>
          <w:sz w:val="24"/>
          <w:szCs w:val="24"/>
        </w:rPr>
        <w:lastRenderedPageBreak/>
        <w:t xml:space="preserve">Также </w:t>
      </w:r>
      <w:r w:rsidR="00E709CD">
        <w:rPr>
          <w:sz w:val="24"/>
          <w:szCs w:val="24"/>
        </w:rPr>
        <w:t xml:space="preserve">Подрядчиком </w:t>
      </w:r>
      <w:r>
        <w:rPr>
          <w:rFonts w:eastAsia="PT Astra Serif"/>
          <w:color w:val="000000"/>
          <w:sz w:val="24"/>
          <w:szCs w:val="24"/>
        </w:rPr>
        <w:t>передается вся техническая документация на программное обеспечение (алгоритмы, интерфейсы, API), пользовательская документация на программное обеспечение (руководства для конечных пользователей, администраторов системы и другого персонала, предусмотренную правообладателем/лицензиаром).</w:t>
      </w:r>
    </w:p>
    <w:p w14:paraId="2D427F4D" w14:textId="77777777" w:rsidR="00F47389" w:rsidRDefault="0075639B">
      <w:pPr>
        <w:pStyle w:val="a4"/>
        <w:numPr>
          <w:ilvl w:val="1"/>
          <w:numId w:val="1"/>
        </w:numPr>
        <w:ind w:left="0" w:firstLine="709"/>
        <w:jc w:val="both"/>
        <w:rPr>
          <w:sz w:val="24"/>
          <w:szCs w:val="24"/>
        </w:rPr>
      </w:pPr>
      <w:r>
        <w:rPr>
          <w:sz w:val="24"/>
          <w:szCs w:val="24"/>
        </w:rPr>
        <w:t>Сведения обо всех результатах интеллектуальной деятельности, созданные и/или использованные в процессе выполнения работ, подлежат отражению в технической документации.</w:t>
      </w:r>
    </w:p>
    <w:p w14:paraId="741466D6" w14:textId="77777777" w:rsidR="00F47389" w:rsidRDefault="00F47389">
      <w:pPr>
        <w:pStyle w:val="a4"/>
        <w:ind w:left="709"/>
        <w:jc w:val="both"/>
        <w:rPr>
          <w:sz w:val="24"/>
          <w:szCs w:val="24"/>
        </w:rPr>
      </w:pPr>
    </w:p>
    <w:p w14:paraId="4DBA0678" w14:textId="77777777" w:rsidR="00F47389" w:rsidRDefault="0075639B">
      <w:pPr>
        <w:pStyle w:val="a4"/>
        <w:numPr>
          <w:ilvl w:val="0"/>
          <w:numId w:val="1"/>
        </w:numPr>
        <w:jc w:val="center"/>
        <w:rPr>
          <w:b/>
          <w:sz w:val="24"/>
          <w:szCs w:val="24"/>
        </w:rPr>
      </w:pPr>
      <w:r>
        <w:rPr>
          <w:rFonts w:eastAsia="Lucida Sans Unicode"/>
          <w:b/>
          <w:sz w:val="24"/>
          <w:szCs w:val="24"/>
        </w:rPr>
        <w:t>Испытания</w:t>
      </w:r>
    </w:p>
    <w:p w14:paraId="749704A1" w14:textId="77777777" w:rsidR="00F47389" w:rsidRDefault="0075639B">
      <w:pPr>
        <w:pStyle w:val="a4"/>
        <w:numPr>
          <w:ilvl w:val="1"/>
          <w:numId w:val="1"/>
        </w:numPr>
        <w:tabs>
          <w:tab w:val="left" w:pos="142"/>
        </w:tabs>
        <w:ind w:left="0" w:firstLine="709"/>
        <w:jc w:val="both"/>
        <w:rPr>
          <w:sz w:val="24"/>
          <w:szCs w:val="24"/>
        </w:rPr>
      </w:pPr>
      <w:r>
        <w:rPr>
          <w:rFonts w:eastAsia="Lucida Sans Unicode"/>
          <w:sz w:val="24"/>
          <w:szCs w:val="24"/>
        </w:rPr>
        <w:t>Для проверки выполнения заданных функций ГИС ВО «ИТС ВГА» и ее отдельных элементов (подсистем, оборудования, программного обеспечения) устанавливаются следующие виды испытаний (далее – испытания):</w:t>
      </w:r>
    </w:p>
    <w:p w14:paraId="4524356B" w14:textId="1BBFE113" w:rsidR="00F47389" w:rsidRDefault="0075639B">
      <w:pPr>
        <w:pStyle w:val="aff"/>
        <w:tabs>
          <w:tab w:val="left" w:pos="142"/>
        </w:tabs>
        <w:spacing w:line="240" w:lineRule="auto"/>
        <w:rPr>
          <w:rFonts w:eastAsia="Lucida Sans Unicode"/>
          <w:szCs w:val="24"/>
        </w:rPr>
      </w:pPr>
      <w:r>
        <w:rPr>
          <w:rFonts w:eastAsia="Lucida Sans Unicode"/>
          <w:szCs w:val="24"/>
        </w:rPr>
        <w:t>4.1.</w:t>
      </w:r>
      <w:r w:rsidR="00D15B39">
        <w:rPr>
          <w:rFonts w:eastAsia="Lucida Sans Unicode"/>
          <w:szCs w:val="24"/>
        </w:rPr>
        <w:t>1</w:t>
      </w:r>
      <w:r>
        <w:rPr>
          <w:rFonts w:eastAsia="Lucida Sans Unicode"/>
          <w:szCs w:val="24"/>
        </w:rPr>
        <w:t>. В целях приемки результата работ Этапа 1</w:t>
      </w:r>
      <w:r w:rsidR="00D15B39">
        <w:rPr>
          <w:rFonts w:eastAsia="Lucida Sans Unicode"/>
          <w:szCs w:val="24"/>
        </w:rPr>
        <w:t>, Этапа 2</w:t>
      </w:r>
      <w:r>
        <w:rPr>
          <w:rFonts w:eastAsia="Lucida Sans Unicode"/>
          <w:szCs w:val="24"/>
        </w:rPr>
        <w:t xml:space="preserve"> и итогового результата Работ:</w:t>
      </w:r>
    </w:p>
    <w:p w14:paraId="19221314" w14:textId="6BB01BD0" w:rsidR="00F47389" w:rsidRDefault="0075639B">
      <w:pPr>
        <w:pStyle w:val="aff"/>
        <w:tabs>
          <w:tab w:val="left" w:pos="142"/>
        </w:tabs>
        <w:spacing w:line="240" w:lineRule="auto"/>
        <w:rPr>
          <w:rFonts w:eastAsia="Lucida Sans Unicode"/>
          <w:szCs w:val="24"/>
        </w:rPr>
      </w:pPr>
      <w:r>
        <w:rPr>
          <w:rFonts w:eastAsia="Lucida Sans Unicode"/>
          <w:szCs w:val="24"/>
        </w:rPr>
        <w:t>- предварительные испытания (производятся комплексные испытания);</w:t>
      </w:r>
    </w:p>
    <w:p w14:paraId="4B42AB80" w14:textId="77777777" w:rsidR="00F47389" w:rsidRDefault="0075639B">
      <w:pPr>
        <w:pStyle w:val="aff"/>
        <w:tabs>
          <w:tab w:val="left" w:pos="142"/>
        </w:tabs>
        <w:spacing w:line="240" w:lineRule="auto"/>
        <w:rPr>
          <w:rFonts w:eastAsia="Lucida Sans Unicode"/>
          <w:szCs w:val="24"/>
        </w:rPr>
      </w:pPr>
      <w:r>
        <w:rPr>
          <w:rFonts w:eastAsia="Lucida Sans Unicode"/>
          <w:szCs w:val="24"/>
        </w:rPr>
        <w:t>- опытная эксплуатация;</w:t>
      </w:r>
    </w:p>
    <w:p w14:paraId="57BA210B" w14:textId="77777777" w:rsidR="00F47389" w:rsidRDefault="0075639B">
      <w:pPr>
        <w:pStyle w:val="aff"/>
        <w:tabs>
          <w:tab w:val="left" w:pos="142"/>
        </w:tabs>
        <w:spacing w:line="240" w:lineRule="auto"/>
        <w:rPr>
          <w:rFonts w:eastAsia="Lucida Sans Unicode"/>
          <w:szCs w:val="24"/>
        </w:rPr>
      </w:pPr>
      <w:r>
        <w:rPr>
          <w:rFonts w:eastAsia="Lucida Sans Unicode"/>
          <w:szCs w:val="24"/>
        </w:rPr>
        <w:t>- приемочные испытания.</w:t>
      </w:r>
    </w:p>
    <w:p w14:paraId="1A929125" w14:textId="269ECAF9" w:rsidR="00F47389" w:rsidRDefault="0075639B">
      <w:pPr>
        <w:pStyle w:val="aff"/>
        <w:numPr>
          <w:ilvl w:val="1"/>
          <w:numId w:val="1"/>
        </w:numPr>
        <w:tabs>
          <w:tab w:val="left" w:pos="142"/>
        </w:tabs>
        <w:spacing w:line="240" w:lineRule="auto"/>
        <w:ind w:left="0" w:firstLine="709"/>
        <w:rPr>
          <w:rFonts w:eastAsia="Lucida Sans Unicode"/>
          <w:szCs w:val="24"/>
        </w:rPr>
      </w:pPr>
      <w:r>
        <w:rPr>
          <w:rFonts w:eastAsia="Lucida Sans Unicode"/>
          <w:szCs w:val="24"/>
        </w:rPr>
        <w:t xml:space="preserve">Для планирования и проведения всех видов испытаний, предусмотренных </w:t>
      </w:r>
      <w:r w:rsidR="00867E51">
        <w:rPr>
          <w:rFonts w:eastAsia="Lucida Sans Unicode"/>
          <w:szCs w:val="24"/>
        </w:rPr>
        <w:t>Договор</w:t>
      </w:r>
      <w:r>
        <w:rPr>
          <w:rFonts w:eastAsia="Lucida Sans Unicode"/>
          <w:szCs w:val="24"/>
        </w:rPr>
        <w:t xml:space="preserve">ом, </w:t>
      </w:r>
      <w:r w:rsidR="008B4E31">
        <w:rPr>
          <w:szCs w:val="24"/>
        </w:rPr>
        <w:t xml:space="preserve">Подрядчик </w:t>
      </w:r>
      <w:r>
        <w:rPr>
          <w:rFonts w:eastAsia="Lucida Sans Unicode"/>
          <w:szCs w:val="24"/>
        </w:rPr>
        <w:t>не позднее, чем за 30 (тридцат</w:t>
      </w:r>
      <w:r w:rsidR="00421FD1">
        <w:rPr>
          <w:rFonts w:eastAsia="Lucida Sans Unicode"/>
          <w:szCs w:val="24"/>
        </w:rPr>
        <w:t>ь</w:t>
      </w:r>
      <w:r>
        <w:rPr>
          <w:rFonts w:eastAsia="Lucida Sans Unicode"/>
          <w:szCs w:val="24"/>
        </w:rPr>
        <w:t>) календарных дней до даты завершения выполнения Работ (этапа Работ), в рамках сроков</w:t>
      </w:r>
      <w:r w:rsidR="00466EAE">
        <w:rPr>
          <w:rFonts w:eastAsia="Lucida Sans Unicode"/>
          <w:szCs w:val="24"/>
        </w:rPr>
        <w:t>,</w:t>
      </w:r>
      <w:r>
        <w:rPr>
          <w:rFonts w:eastAsia="Lucida Sans Unicode"/>
          <w:szCs w:val="24"/>
        </w:rPr>
        <w:t xml:space="preserve"> установленных Приложением № </w:t>
      </w:r>
      <w:r w:rsidR="001F3FED">
        <w:rPr>
          <w:rFonts w:eastAsia="Lucida Sans Unicode"/>
          <w:szCs w:val="24"/>
        </w:rPr>
        <w:t>1</w:t>
      </w:r>
      <w:r>
        <w:rPr>
          <w:rFonts w:eastAsia="Lucida Sans Unicode"/>
          <w:szCs w:val="24"/>
        </w:rPr>
        <w:t xml:space="preserve"> к Требованиям, разрабатывает и согласовывает с заказчиком программу и методику испытаний.</w:t>
      </w:r>
    </w:p>
    <w:p w14:paraId="03D6EC5F"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Испытания должны включать в себя как испытания отдельных элементов ИТС ВГА (в части задействованных и установленных в рамках выполнения Работ), так и ИТС ВГА в целом (взаимодействие всех элементов ИТС ВГА и качество выполнения их заданных функций). Испытания должны включать конкретные методы и способы проведения испытаний, а также конкретные проверяемые показатели, характеристики, функции и т.п.</w:t>
      </w:r>
    </w:p>
    <w:p w14:paraId="6736A744" w14:textId="34DD8840"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 случае необходимости по результатам предварительных испытаний и опытной эксплуатации программа и методика испытаний корректируется </w:t>
      </w:r>
      <w:r w:rsidR="002F7BB5">
        <w:rPr>
          <w:szCs w:val="24"/>
        </w:rPr>
        <w:t xml:space="preserve">Подрядчиком </w:t>
      </w:r>
      <w:r>
        <w:rPr>
          <w:rFonts w:eastAsia="Lucida Sans Unicode"/>
          <w:szCs w:val="24"/>
        </w:rPr>
        <w:t>и согласовывается с заказчиком не позднее чем за 5 (пять) рабочих дней до даты начала приемочных испытаний.</w:t>
      </w:r>
    </w:p>
    <w:p w14:paraId="36BBC2BB"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Испытания должны соответствовать требованиям ГОСТ Р 59792-2021 «Национальный стандарт Российской Федерации. Информационные технологии (ИТ). Комплекс стандартов на автоматизированные системы. Виды испытаний автоматизированных систем». </w:t>
      </w:r>
    </w:p>
    <w:p w14:paraId="5C2A5068" w14:textId="5638FED1" w:rsidR="00F47389" w:rsidRDefault="002F7BB5">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за 3 (три) рабочих дня письменно уведомляет заказчика о готовности к проведению испытаний.</w:t>
      </w:r>
    </w:p>
    <w:p w14:paraId="5E5B82C4" w14:textId="31C0D844" w:rsidR="00F47389" w:rsidRDefault="002F7BB5">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разрабатывает и направляет заказчику на согласование проекты необходимой документации, предусмотренной программой и методикой испытаний (</w:t>
      </w:r>
      <w:r w:rsidR="00FF6076">
        <w:rPr>
          <w:rFonts w:eastAsia="Lucida Sans Unicode"/>
          <w:szCs w:val="24"/>
        </w:rPr>
        <w:t xml:space="preserve">форма </w:t>
      </w:r>
      <w:r w:rsidR="0075639B">
        <w:rPr>
          <w:rFonts w:eastAsia="Lucida Sans Unicode"/>
          <w:szCs w:val="24"/>
        </w:rPr>
        <w:t>акты,</w:t>
      </w:r>
      <w:r w:rsidR="00FF6076">
        <w:rPr>
          <w:rFonts w:eastAsia="Lucida Sans Unicode"/>
          <w:szCs w:val="24"/>
        </w:rPr>
        <w:t xml:space="preserve"> форма</w:t>
      </w:r>
      <w:r w:rsidR="0075639B">
        <w:rPr>
          <w:rFonts w:eastAsia="Lucida Sans Unicode"/>
          <w:szCs w:val="24"/>
        </w:rPr>
        <w:t xml:space="preserve"> протоколы испытаний и проч.).</w:t>
      </w:r>
    </w:p>
    <w:p w14:paraId="77B48300" w14:textId="43DC9A5A"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Для проведения испытаний создается комиссия. Комиссия создается заказчиком в количестве не менее 5 (пяти) человек, состоящая из 3 (трех) представителей </w:t>
      </w:r>
      <w:r w:rsidR="00B66099">
        <w:rPr>
          <w:rFonts w:eastAsia="Lucida Sans Unicode"/>
          <w:szCs w:val="24"/>
        </w:rPr>
        <w:t>З</w:t>
      </w:r>
      <w:r>
        <w:rPr>
          <w:rFonts w:eastAsia="Lucida Sans Unicode"/>
          <w:szCs w:val="24"/>
        </w:rPr>
        <w:t xml:space="preserve">аказчика и 2 (двух) представителей </w:t>
      </w:r>
      <w:r w:rsidR="002F7BB5">
        <w:rPr>
          <w:szCs w:val="24"/>
        </w:rPr>
        <w:t xml:space="preserve">Подрядчика </w:t>
      </w:r>
      <w:r>
        <w:rPr>
          <w:rFonts w:eastAsia="Lucida Sans Unicode"/>
          <w:szCs w:val="24"/>
        </w:rPr>
        <w:t>(в том числе сотрудник лицензиата). Каждая из Сторон вправе при необходимости включить в состав комиссии со своей стороны дополнительных специалистов.</w:t>
      </w:r>
    </w:p>
    <w:p w14:paraId="6312831F" w14:textId="4E357A73" w:rsidR="00F47389" w:rsidRDefault="0075639B">
      <w:pPr>
        <w:pStyle w:val="a4"/>
        <w:numPr>
          <w:ilvl w:val="1"/>
          <w:numId w:val="1"/>
        </w:numPr>
        <w:ind w:left="0" w:firstLine="709"/>
        <w:jc w:val="both"/>
        <w:rPr>
          <w:sz w:val="24"/>
          <w:szCs w:val="24"/>
        </w:rPr>
      </w:pPr>
      <w:r>
        <w:rPr>
          <w:rFonts w:eastAsia="Lucida Sans Unicode"/>
          <w:sz w:val="24"/>
          <w:szCs w:val="24"/>
        </w:rPr>
        <w:t xml:space="preserve">Конкретные сроки проведения отдельных этапов испытаний согласовываются </w:t>
      </w:r>
      <w:r w:rsidR="002F7BB5">
        <w:rPr>
          <w:sz w:val="24"/>
          <w:szCs w:val="24"/>
        </w:rPr>
        <w:t xml:space="preserve">Подрядчиком </w:t>
      </w:r>
      <w:r>
        <w:rPr>
          <w:rFonts w:eastAsia="Lucida Sans Unicode"/>
          <w:sz w:val="24"/>
          <w:szCs w:val="24"/>
        </w:rPr>
        <w:t>с заказчиком в рамках сроков, установленных для выполнения Работ по этапу.</w:t>
      </w:r>
    </w:p>
    <w:p w14:paraId="583D1A4C" w14:textId="77777777" w:rsidR="00F47389" w:rsidRDefault="00F47389">
      <w:pPr>
        <w:pStyle w:val="a4"/>
        <w:ind w:left="709"/>
        <w:jc w:val="both"/>
        <w:rPr>
          <w:sz w:val="24"/>
          <w:szCs w:val="24"/>
        </w:rPr>
      </w:pPr>
    </w:p>
    <w:p w14:paraId="3B26ADE0" w14:textId="77777777" w:rsidR="00F47389" w:rsidRDefault="0075639B">
      <w:pPr>
        <w:pStyle w:val="a4"/>
        <w:numPr>
          <w:ilvl w:val="0"/>
          <w:numId w:val="1"/>
        </w:numPr>
        <w:jc w:val="center"/>
        <w:rPr>
          <w:b/>
          <w:sz w:val="24"/>
          <w:szCs w:val="24"/>
        </w:rPr>
      </w:pPr>
      <w:r>
        <w:rPr>
          <w:b/>
          <w:sz w:val="24"/>
          <w:szCs w:val="24"/>
        </w:rPr>
        <w:t>Отчетная документация</w:t>
      </w:r>
    </w:p>
    <w:p w14:paraId="55E9432A" w14:textId="63948A7D" w:rsidR="00F47389" w:rsidRDefault="0075639B">
      <w:pPr>
        <w:numPr>
          <w:ilvl w:val="1"/>
          <w:numId w:val="1"/>
        </w:numPr>
        <w:suppressAutoHyphens w:val="0"/>
        <w:ind w:left="0" w:firstLine="709"/>
        <w:jc w:val="both"/>
        <w:rPr>
          <w:sz w:val="24"/>
          <w:szCs w:val="24"/>
        </w:rPr>
      </w:pPr>
      <w:r>
        <w:rPr>
          <w:rFonts w:eastAsia="Lucida Sans Unicode"/>
          <w:sz w:val="24"/>
          <w:szCs w:val="24"/>
        </w:rPr>
        <w:lastRenderedPageBreak/>
        <w:t xml:space="preserve">По окончании исполнения </w:t>
      </w:r>
      <w:r w:rsidR="00867E51">
        <w:rPr>
          <w:rFonts w:eastAsia="Lucida Sans Unicode"/>
          <w:sz w:val="24"/>
          <w:szCs w:val="24"/>
        </w:rPr>
        <w:t>Договор</w:t>
      </w:r>
      <w:r>
        <w:rPr>
          <w:rFonts w:eastAsia="Lucida Sans Unicode"/>
          <w:sz w:val="24"/>
          <w:szCs w:val="24"/>
        </w:rPr>
        <w:t xml:space="preserve">а или этапа выполнения Работ </w:t>
      </w:r>
      <w:r w:rsidR="004E4FCE">
        <w:rPr>
          <w:sz w:val="24"/>
          <w:szCs w:val="24"/>
        </w:rPr>
        <w:t xml:space="preserve">Подрядчик </w:t>
      </w:r>
      <w:r>
        <w:rPr>
          <w:rFonts w:eastAsia="Lucida Sans Unicode"/>
          <w:sz w:val="24"/>
          <w:szCs w:val="24"/>
        </w:rPr>
        <w:t>составляет и предоставляет заказчику отчетную документацию на русском языке на все (каждое) использованное при выполнении Работ программно-техническое, техническое средство и программно</w:t>
      </w:r>
      <w:r w:rsidR="0018612B">
        <w:rPr>
          <w:rFonts w:eastAsia="Lucida Sans Unicode"/>
          <w:sz w:val="24"/>
          <w:szCs w:val="24"/>
        </w:rPr>
        <w:t>е</w:t>
      </w:r>
      <w:r>
        <w:rPr>
          <w:rFonts w:eastAsia="Lucida Sans Unicode"/>
          <w:sz w:val="24"/>
          <w:szCs w:val="24"/>
        </w:rPr>
        <w:t xml:space="preserve"> обеспечени</w:t>
      </w:r>
      <w:r w:rsidR="0018612B">
        <w:rPr>
          <w:rFonts w:eastAsia="Lucida Sans Unicode"/>
          <w:sz w:val="24"/>
          <w:szCs w:val="24"/>
        </w:rPr>
        <w:t>е</w:t>
      </w:r>
      <w:r>
        <w:rPr>
          <w:rFonts w:eastAsia="Lucida Sans Unicode"/>
          <w:sz w:val="24"/>
          <w:szCs w:val="24"/>
        </w:rPr>
        <w:t xml:space="preserve"> оборудование, программное обеспечение и проч., включающую:</w:t>
      </w:r>
    </w:p>
    <w:p w14:paraId="70C28576" w14:textId="77777777" w:rsidR="00F47389" w:rsidRDefault="0075639B">
      <w:pPr>
        <w:numPr>
          <w:ilvl w:val="2"/>
          <w:numId w:val="1"/>
        </w:numPr>
        <w:suppressAutoHyphens w:val="0"/>
        <w:ind w:left="0" w:firstLine="709"/>
        <w:contextualSpacing/>
        <w:jc w:val="both"/>
        <w:rPr>
          <w:rFonts w:eastAsia="Lucida Sans Unicode"/>
          <w:b/>
          <w:color w:val="000000"/>
          <w:spacing w:val="2"/>
          <w:sz w:val="24"/>
          <w:szCs w:val="24"/>
        </w:rPr>
      </w:pPr>
      <w:r>
        <w:rPr>
          <w:rFonts w:eastAsia="Lucida Sans Unicode"/>
          <w:b/>
          <w:color w:val="000000"/>
          <w:spacing w:val="2"/>
          <w:sz w:val="24"/>
          <w:szCs w:val="24"/>
        </w:rPr>
        <w:t>По результатам выполнения работ Этапа 1:</w:t>
      </w:r>
    </w:p>
    <w:p w14:paraId="47515C1F" w14:textId="77777777"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Акты приема-передачи неисключительных прав использования программного обеспечения с установочным комплектом (дистрибутивы, медиа-комплекты и т.п.);</w:t>
      </w:r>
    </w:p>
    <w:p w14:paraId="1747F78B" w14:textId="0D79A887"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Программа проведения инструктажа</w:t>
      </w:r>
      <w:r w:rsidR="00001532">
        <w:rPr>
          <w:rFonts w:eastAsia="Lucida Sans Unicode"/>
          <w:color w:val="000000"/>
          <w:spacing w:val="2"/>
          <w:sz w:val="24"/>
          <w:szCs w:val="24"/>
        </w:rPr>
        <w:t>, выданные по результатам проведения инструктажа документы (сертификаты, свидетельства и проч.)</w:t>
      </w:r>
      <w:r>
        <w:rPr>
          <w:rFonts w:eastAsia="Lucida Sans Unicode"/>
          <w:color w:val="000000"/>
          <w:spacing w:val="2"/>
          <w:sz w:val="24"/>
          <w:szCs w:val="24"/>
        </w:rPr>
        <w:t>;</w:t>
      </w:r>
    </w:p>
    <w:p w14:paraId="3EF040A6" w14:textId="77777777" w:rsidR="00F47389" w:rsidRDefault="0075639B">
      <w:pPr>
        <w:numPr>
          <w:ilvl w:val="3"/>
          <w:numId w:val="1"/>
        </w:numPr>
        <w:suppressAutoHyphens w:val="0"/>
        <w:ind w:left="0" w:firstLine="709"/>
        <w:rPr>
          <w:rFonts w:eastAsia="Lucida Sans Unicode"/>
          <w:color w:val="000000"/>
          <w:spacing w:val="2"/>
          <w:sz w:val="24"/>
          <w:szCs w:val="24"/>
        </w:rPr>
      </w:pPr>
      <w:r>
        <w:rPr>
          <w:rFonts w:eastAsia="Lucida Sans Unicode"/>
          <w:color w:val="000000"/>
          <w:spacing w:val="2"/>
          <w:sz w:val="24"/>
          <w:szCs w:val="24"/>
        </w:rPr>
        <w:t>Протоколы (акты) испытаний;</w:t>
      </w:r>
    </w:p>
    <w:p w14:paraId="21ED0024" w14:textId="77777777"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Один (единый) гарантийный талон на выполненные Работы, включающий перечень всех использованных при выполнении Работ материалов, с указанием срока гарантии;</w:t>
      </w:r>
    </w:p>
    <w:p w14:paraId="1C2B24C5" w14:textId="788B7A2F"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 xml:space="preserve">Единая сводная таблица с подробным перечнем всех использованных при исполнении </w:t>
      </w:r>
      <w:r w:rsidR="00867E51">
        <w:rPr>
          <w:rFonts w:eastAsia="Lucida Sans Unicode"/>
          <w:color w:val="000000"/>
          <w:spacing w:val="2"/>
          <w:sz w:val="24"/>
          <w:szCs w:val="24"/>
        </w:rPr>
        <w:t>Договор</w:t>
      </w:r>
      <w:r>
        <w:rPr>
          <w:rFonts w:eastAsia="Lucida Sans Unicode"/>
          <w:color w:val="000000"/>
          <w:spacing w:val="2"/>
          <w:sz w:val="24"/>
          <w:szCs w:val="24"/>
        </w:rPr>
        <w:t>а программно-технических, технических средств и программного обеспечения с указанием точного полного наименования каждой единицы, идентификационных номеров, количества, места установки;</w:t>
      </w:r>
    </w:p>
    <w:p w14:paraId="3E2E5C2E" w14:textId="5491D332"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Единая сводная таблица с данными для доступа (</w:t>
      </w:r>
      <w:proofErr w:type="spellStart"/>
      <w:r>
        <w:rPr>
          <w:rFonts w:eastAsia="Lucida Sans Unicode"/>
          <w:color w:val="000000"/>
          <w:spacing w:val="2"/>
          <w:sz w:val="24"/>
          <w:szCs w:val="24"/>
        </w:rPr>
        <w:t>ip</w:t>
      </w:r>
      <w:proofErr w:type="spellEnd"/>
      <w:r>
        <w:rPr>
          <w:rFonts w:eastAsia="Lucida Sans Unicode"/>
          <w:color w:val="000000"/>
          <w:spacing w:val="2"/>
          <w:sz w:val="24"/>
          <w:szCs w:val="24"/>
        </w:rPr>
        <w:t xml:space="preserve">-адресами, логинами, паролями) всех использованных при исполнении </w:t>
      </w:r>
      <w:r w:rsidR="00867E51">
        <w:rPr>
          <w:rFonts w:eastAsia="Lucida Sans Unicode"/>
          <w:color w:val="000000"/>
          <w:spacing w:val="2"/>
          <w:sz w:val="24"/>
          <w:szCs w:val="24"/>
        </w:rPr>
        <w:t>Договор</w:t>
      </w:r>
      <w:r>
        <w:rPr>
          <w:rFonts w:eastAsia="Lucida Sans Unicode"/>
          <w:color w:val="000000"/>
          <w:spacing w:val="2"/>
          <w:sz w:val="24"/>
          <w:szCs w:val="24"/>
        </w:rPr>
        <w:t>а программно-технических, технических средств и программного обеспечения. Указанная таблица передается заказчику в запечатанном конверте;</w:t>
      </w:r>
    </w:p>
    <w:p w14:paraId="1393168C" w14:textId="77777777"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 xml:space="preserve">Протоколы API производителей/разработчиков/правообладателей ПО и </w:t>
      </w:r>
      <w:proofErr w:type="spellStart"/>
      <w:r>
        <w:rPr>
          <w:rFonts w:eastAsia="Lucida Sans Unicode"/>
          <w:color w:val="000000"/>
          <w:spacing w:val="2"/>
          <w:sz w:val="24"/>
          <w:szCs w:val="24"/>
        </w:rPr>
        <w:t>root</w:t>
      </w:r>
      <w:proofErr w:type="spellEnd"/>
      <w:r>
        <w:rPr>
          <w:rFonts w:eastAsia="Lucida Sans Unicode"/>
          <w:color w:val="000000"/>
          <w:spacing w:val="2"/>
          <w:sz w:val="24"/>
          <w:szCs w:val="24"/>
        </w:rPr>
        <w:t>-доступ ко всем элементам ИТС ВГА для организации беспрепятственного информационного взаимодействия;</w:t>
      </w:r>
    </w:p>
    <w:p w14:paraId="0CD4B76E" w14:textId="65C0849F"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 xml:space="preserve">Перечень всех учетных записей, паролей доступа (в том числе </w:t>
      </w:r>
      <w:proofErr w:type="spellStart"/>
      <w:r>
        <w:rPr>
          <w:rFonts w:eastAsia="Lucida Sans Unicode"/>
          <w:color w:val="000000"/>
          <w:spacing w:val="2"/>
          <w:sz w:val="24"/>
          <w:szCs w:val="24"/>
        </w:rPr>
        <w:t>root</w:t>
      </w:r>
      <w:proofErr w:type="spellEnd"/>
      <w:r>
        <w:rPr>
          <w:rFonts w:eastAsia="Lucida Sans Unicode"/>
          <w:color w:val="000000"/>
          <w:spacing w:val="2"/>
          <w:sz w:val="24"/>
          <w:szCs w:val="24"/>
        </w:rPr>
        <w:t xml:space="preserve">-пароли) к ГИС ВО «ИТС ВГА» или ее отдельным элементам, созданных или использованных </w:t>
      </w:r>
      <w:r w:rsidR="004E4FCE">
        <w:rPr>
          <w:sz w:val="24"/>
          <w:szCs w:val="24"/>
        </w:rPr>
        <w:t xml:space="preserve">Подрядчиком </w:t>
      </w:r>
      <w:r>
        <w:rPr>
          <w:rFonts w:eastAsia="Lucida Sans Unicode"/>
          <w:color w:val="000000"/>
          <w:spacing w:val="2"/>
          <w:sz w:val="24"/>
          <w:szCs w:val="24"/>
        </w:rPr>
        <w:t xml:space="preserve">при исполнении </w:t>
      </w:r>
      <w:r w:rsidR="00867E51">
        <w:rPr>
          <w:rFonts w:eastAsia="Lucida Sans Unicode"/>
          <w:color w:val="000000"/>
          <w:spacing w:val="2"/>
          <w:sz w:val="24"/>
          <w:szCs w:val="24"/>
        </w:rPr>
        <w:t>Договор</w:t>
      </w:r>
      <w:r>
        <w:rPr>
          <w:rFonts w:eastAsia="Lucida Sans Unicode"/>
          <w:color w:val="000000"/>
          <w:spacing w:val="2"/>
          <w:sz w:val="24"/>
          <w:szCs w:val="24"/>
        </w:rPr>
        <w:t>а;</w:t>
      </w:r>
    </w:p>
    <w:p w14:paraId="6632E357" w14:textId="77777777" w:rsidR="00001532" w:rsidRDefault="00001532" w:rsidP="00001532">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Акты приема-передачи неисключительных прав использования общесистемного программного обеспечения с установочным комплектом (дистрибутивы, медиа-комплекты и т.п.);</w:t>
      </w:r>
    </w:p>
    <w:p w14:paraId="4EE5E8DA" w14:textId="77777777" w:rsidR="00001532" w:rsidRDefault="00001532" w:rsidP="00001532">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Журналы производства работ.</w:t>
      </w:r>
    </w:p>
    <w:p w14:paraId="578D9DC6" w14:textId="703E0360" w:rsidR="00F47389" w:rsidRDefault="0075639B">
      <w:pPr>
        <w:numPr>
          <w:ilvl w:val="3"/>
          <w:numId w:val="1"/>
        </w:numPr>
        <w:suppressAutoHyphens w:val="0"/>
        <w:ind w:left="0" w:firstLine="709"/>
        <w:contextualSpacing/>
        <w:jc w:val="both"/>
        <w:rPr>
          <w:rFonts w:eastAsia="Lucida Sans Unicode"/>
          <w:color w:val="000000"/>
          <w:spacing w:val="2"/>
          <w:sz w:val="24"/>
          <w:szCs w:val="24"/>
        </w:rPr>
      </w:pPr>
      <w:r>
        <w:rPr>
          <w:rFonts w:eastAsia="Lucida Sans Unicode"/>
          <w:color w:val="000000"/>
          <w:spacing w:val="2"/>
          <w:sz w:val="24"/>
          <w:szCs w:val="24"/>
        </w:rPr>
        <w:t xml:space="preserve">Иные документы, предусмотренные Требованиями и </w:t>
      </w:r>
      <w:r w:rsidR="00867E51">
        <w:rPr>
          <w:rFonts w:eastAsia="Lucida Sans Unicode"/>
          <w:color w:val="000000"/>
          <w:spacing w:val="2"/>
          <w:sz w:val="24"/>
          <w:szCs w:val="24"/>
        </w:rPr>
        <w:t>Договор</w:t>
      </w:r>
      <w:r>
        <w:rPr>
          <w:rFonts w:eastAsia="Lucida Sans Unicode"/>
          <w:color w:val="000000"/>
          <w:spacing w:val="2"/>
          <w:sz w:val="24"/>
          <w:szCs w:val="24"/>
        </w:rPr>
        <w:t>ом.</w:t>
      </w:r>
    </w:p>
    <w:p w14:paraId="25FE1B5A" w14:textId="77777777" w:rsidR="00F84CA8" w:rsidRDefault="00F84CA8" w:rsidP="00F84CA8">
      <w:pPr>
        <w:pStyle w:val="aff"/>
        <w:spacing w:line="240" w:lineRule="auto"/>
        <w:ind w:left="1069" w:firstLine="0"/>
        <w:rPr>
          <w:rFonts w:eastAsia="Lucida Sans Unicode"/>
          <w:b/>
          <w:szCs w:val="24"/>
        </w:rPr>
      </w:pPr>
    </w:p>
    <w:p w14:paraId="24C7FCBC" w14:textId="6D63BAB1" w:rsidR="00F47389" w:rsidRDefault="0075639B">
      <w:pPr>
        <w:pStyle w:val="aff"/>
        <w:numPr>
          <w:ilvl w:val="0"/>
          <w:numId w:val="1"/>
        </w:numPr>
        <w:spacing w:line="240" w:lineRule="auto"/>
        <w:jc w:val="center"/>
        <w:rPr>
          <w:rFonts w:eastAsia="Lucida Sans Unicode"/>
          <w:b/>
          <w:szCs w:val="24"/>
        </w:rPr>
      </w:pPr>
      <w:r>
        <w:rPr>
          <w:rFonts w:eastAsia="Lucida Sans Unicode"/>
          <w:b/>
          <w:szCs w:val="24"/>
        </w:rPr>
        <w:t>Служба технической поддержки</w:t>
      </w:r>
    </w:p>
    <w:p w14:paraId="27378C71" w14:textId="796013AE"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На все время исполнения обязательств по </w:t>
      </w:r>
      <w:r w:rsidR="00867E51">
        <w:rPr>
          <w:rFonts w:eastAsia="Lucida Sans Unicode"/>
          <w:szCs w:val="24"/>
        </w:rPr>
        <w:t>Договор</w:t>
      </w:r>
      <w:r>
        <w:rPr>
          <w:rFonts w:eastAsia="Lucida Sans Unicode"/>
          <w:szCs w:val="24"/>
        </w:rPr>
        <w:t xml:space="preserve">у, а также в течение гарантийного периода </w:t>
      </w:r>
      <w:r w:rsidR="00831CC9">
        <w:rPr>
          <w:szCs w:val="24"/>
        </w:rPr>
        <w:t xml:space="preserve">Подрядчик </w:t>
      </w:r>
      <w:r>
        <w:rPr>
          <w:rFonts w:eastAsia="Lucida Sans Unicode"/>
          <w:szCs w:val="24"/>
        </w:rPr>
        <w:t xml:space="preserve">должен обеспечить работу службы технической поддержки. Контактный телефон и адрес электронной почты технической поддержки </w:t>
      </w:r>
      <w:r w:rsidR="00831CC9">
        <w:rPr>
          <w:szCs w:val="24"/>
        </w:rPr>
        <w:t xml:space="preserve">Подрядчик </w:t>
      </w:r>
      <w:r>
        <w:rPr>
          <w:rFonts w:eastAsia="Lucida Sans Unicode"/>
          <w:szCs w:val="24"/>
        </w:rPr>
        <w:t xml:space="preserve">должен передать заказчику в течение 5 (пяти) рабочих дней с даты заключения </w:t>
      </w:r>
      <w:r w:rsidR="00867E51">
        <w:rPr>
          <w:rFonts w:eastAsia="Lucida Sans Unicode"/>
          <w:szCs w:val="24"/>
        </w:rPr>
        <w:t>Договор</w:t>
      </w:r>
      <w:r>
        <w:rPr>
          <w:rFonts w:eastAsia="Lucida Sans Unicode"/>
          <w:szCs w:val="24"/>
        </w:rPr>
        <w:t>а.</w:t>
      </w:r>
    </w:p>
    <w:p w14:paraId="1913A438" w14:textId="77777777"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Служба технической поддержки обязана:</w:t>
      </w:r>
    </w:p>
    <w:p w14:paraId="218FB1AB" w14:textId="75DFF757" w:rsidR="00F47389" w:rsidRDefault="0075639B">
      <w:pPr>
        <w:pStyle w:val="aff"/>
        <w:tabs>
          <w:tab w:val="left" w:pos="0"/>
        </w:tabs>
        <w:spacing w:line="240" w:lineRule="auto"/>
        <w:rPr>
          <w:rFonts w:eastAsia="Lucida Sans Unicode"/>
          <w:szCs w:val="24"/>
        </w:rPr>
      </w:pPr>
      <w:r>
        <w:rPr>
          <w:rFonts w:eastAsia="Lucida Sans Unicode"/>
          <w:szCs w:val="24"/>
        </w:rPr>
        <w:t xml:space="preserve">- обеспечивать консультирование заказчика по вопросам выполнения Работ, использования результатов работ (в </w:t>
      </w:r>
      <w:proofErr w:type="spellStart"/>
      <w:r>
        <w:rPr>
          <w:rFonts w:eastAsia="Lucida Sans Unicode"/>
          <w:szCs w:val="24"/>
        </w:rPr>
        <w:t>т.ч</w:t>
      </w:r>
      <w:proofErr w:type="spellEnd"/>
      <w:r>
        <w:rPr>
          <w:rFonts w:eastAsia="Lucida Sans Unicode"/>
          <w:szCs w:val="24"/>
        </w:rPr>
        <w:t xml:space="preserve">. технических, программных, программно-аппаратных средств), а также по любым вопросам, связанным с исполнением </w:t>
      </w:r>
      <w:r w:rsidR="00867E51">
        <w:rPr>
          <w:rFonts w:eastAsia="Lucida Sans Unicode"/>
          <w:szCs w:val="24"/>
        </w:rPr>
        <w:t>Договор</w:t>
      </w:r>
      <w:r>
        <w:rPr>
          <w:rFonts w:eastAsia="Lucida Sans Unicode"/>
          <w:szCs w:val="24"/>
        </w:rPr>
        <w:t>а, равно как и гарантийных обязательств по нему;</w:t>
      </w:r>
    </w:p>
    <w:p w14:paraId="209F9EE0" w14:textId="2C20ABA2" w:rsidR="00F47389" w:rsidRDefault="0075639B">
      <w:pPr>
        <w:pStyle w:val="aff"/>
        <w:tabs>
          <w:tab w:val="left" w:pos="0"/>
        </w:tabs>
        <w:spacing w:line="240" w:lineRule="auto"/>
        <w:rPr>
          <w:rFonts w:eastAsia="Lucida Sans Unicode"/>
          <w:szCs w:val="24"/>
        </w:rPr>
      </w:pPr>
      <w:r>
        <w:rPr>
          <w:rFonts w:eastAsia="Lucida Sans Unicode"/>
          <w:szCs w:val="24"/>
        </w:rPr>
        <w:t xml:space="preserve">- принимать заявки/обращения заказчика и реагировать на них в срок не позднее 3 (трех) рабочих дней с момента обращения; </w:t>
      </w:r>
    </w:p>
    <w:p w14:paraId="269EC23B" w14:textId="7C653665" w:rsidR="00F47389" w:rsidRDefault="0075639B">
      <w:pPr>
        <w:pStyle w:val="aff"/>
        <w:tabs>
          <w:tab w:val="left" w:pos="0"/>
        </w:tabs>
        <w:spacing w:line="240" w:lineRule="auto"/>
        <w:rPr>
          <w:rFonts w:eastAsia="Lucida Sans Unicode"/>
          <w:szCs w:val="24"/>
        </w:rPr>
      </w:pPr>
      <w:r>
        <w:rPr>
          <w:rFonts w:eastAsia="Lucida Sans Unicode"/>
          <w:szCs w:val="24"/>
        </w:rPr>
        <w:t xml:space="preserve">- незамедлительно информировать заказчика обо всех обстоятельствах, предусмотренных </w:t>
      </w:r>
      <w:r w:rsidR="00867E51">
        <w:rPr>
          <w:rFonts w:eastAsia="Lucida Sans Unicode"/>
          <w:szCs w:val="24"/>
        </w:rPr>
        <w:t>Договор</w:t>
      </w:r>
      <w:r>
        <w:rPr>
          <w:rFonts w:eastAsia="Lucida Sans Unicode"/>
          <w:szCs w:val="24"/>
        </w:rPr>
        <w:t>ом и/или препятствующих его исполнению.</w:t>
      </w:r>
    </w:p>
    <w:p w14:paraId="338E1685" w14:textId="51E4CB02"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lastRenderedPageBreak/>
        <w:t xml:space="preserve">Все обращения заказчика, поступившие в службу технической поддержки </w:t>
      </w:r>
      <w:r w:rsidR="00831CC9">
        <w:rPr>
          <w:szCs w:val="24"/>
        </w:rPr>
        <w:t>Подрядчика</w:t>
      </w:r>
      <w:r>
        <w:rPr>
          <w:rFonts w:eastAsia="Lucida Sans Unicode"/>
          <w:szCs w:val="24"/>
        </w:rPr>
        <w:t xml:space="preserve">, являются официальной перепиской и приравниваются к обращению к </w:t>
      </w:r>
      <w:r w:rsidR="00831CC9">
        <w:rPr>
          <w:szCs w:val="24"/>
        </w:rPr>
        <w:t xml:space="preserve">Подрядчику </w:t>
      </w:r>
      <w:r>
        <w:rPr>
          <w:rFonts w:eastAsia="Lucida Sans Unicode"/>
          <w:szCs w:val="24"/>
        </w:rPr>
        <w:t xml:space="preserve">по иным официальным реквизитам </w:t>
      </w:r>
      <w:r w:rsidR="00831CC9">
        <w:rPr>
          <w:szCs w:val="24"/>
        </w:rPr>
        <w:t>Подрядчика</w:t>
      </w:r>
      <w:r>
        <w:rPr>
          <w:rFonts w:eastAsia="Lucida Sans Unicode"/>
          <w:szCs w:val="24"/>
        </w:rPr>
        <w:t>.</w:t>
      </w:r>
    </w:p>
    <w:p w14:paraId="6D02B1EC" w14:textId="77777777" w:rsidR="00F47389" w:rsidRDefault="00F47389">
      <w:pPr>
        <w:pStyle w:val="aff"/>
        <w:spacing w:line="240" w:lineRule="auto"/>
        <w:ind w:left="709" w:firstLine="0"/>
        <w:rPr>
          <w:rFonts w:eastAsia="Lucida Sans Unicode"/>
          <w:szCs w:val="24"/>
        </w:rPr>
      </w:pPr>
    </w:p>
    <w:p w14:paraId="1B70A120" w14:textId="77777777" w:rsidR="00F47389" w:rsidRDefault="0075639B">
      <w:pPr>
        <w:pStyle w:val="aff"/>
        <w:numPr>
          <w:ilvl w:val="0"/>
          <w:numId w:val="1"/>
        </w:numPr>
        <w:spacing w:line="240" w:lineRule="auto"/>
        <w:jc w:val="center"/>
        <w:rPr>
          <w:rFonts w:eastAsia="Lucida Sans Unicode"/>
          <w:b/>
          <w:szCs w:val="24"/>
        </w:rPr>
      </w:pPr>
      <w:r>
        <w:rPr>
          <w:rFonts w:eastAsia="Lucida Sans Unicode"/>
          <w:b/>
          <w:szCs w:val="24"/>
        </w:rPr>
        <w:t>Требования к безопасности</w:t>
      </w:r>
    </w:p>
    <w:p w14:paraId="5DE8C62A" w14:textId="0CC19F55"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Обязанность по соблюдению всех необходимых мер безопасности, требований в области охраны труда, противопожарных требований, экологических и проч. в рамках </w:t>
      </w:r>
      <w:r w:rsidR="00867E51">
        <w:rPr>
          <w:rFonts w:eastAsia="Lucida Sans Unicode"/>
          <w:szCs w:val="24"/>
        </w:rPr>
        <w:t>Договор</w:t>
      </w:r>
      <w:r>
        <w:rPr>
          <w:rFonts w:eastAsia="Lucida Sans Unicode"/>
          <w:szCs w:val="24"/>
        </w:rPr>
        <w:t xml:space="preserve">а возлагается на </w:t>
      </w:r>
      <w:r w:rsidR="00831CC9">
        <w:rPr>
          <w:szCs w:val="24"/>
        </w:rPr>
        <w:t>Подрядчика</w:t>
      </w:r>
      <w:r>
        <w:rPr>
          <w:rFonts w:eastAsia="Lucida Sans Unicode"/>
          <w:szCs w:val="24"/>
        </w:rPr>
        <w:t>.</w:t>
      </w:r>
    </w:p>
    <w:p w14:paraId="46072DEC" w14:textId="0B743741" w:rsidR="00F47389" w:rsidRDefault="00831CC9">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 xml:space="preserve">обязан обеспечить чистоту, аккуратность при выполнении Работ и должен стремиться к использованию минимально необходимого количества технических средств и механизмов при выполнении Работ для сокращения шума и загрязнения воздуха. </w:t>
      </w:r>
      <w:r w:rsidR="008B4E31">
        <w:rPr>
          <w:szCs w:val="24"/>
        </w:rPr>
        <w:t xml:space="preserve">Подрядчик </w:t>
      </w:r>
      <w:r w:rsidR="0075639B">
        <w:rPr>
          <w:rFonts w:eastAsia="Lucida Sans Unicode"/>
          <w:szCs w:val="24"/>
        </w:rPr>
        <w:t>обязан производить уборку мест выполнения Работ от мусора, образовавшегося в результате выполнения Работ.</w:t>
      </w:r>
    </w:p>
    <w:p w14:paraId="1C798975" w14:textId="0FDBA8A9" w:rsidR="00F47389" w:rsidRDefault="00831CC9">
      <w:pPr>
        <w:pStyle w:val="aff"/>
        <w:numPr>
          <w:ilvl w:val="1"/>
          <w:numId w:val="1"/>
        </w:numPr>
        <w:spacing w:line="240" w:lineRule="auto"/>
        <w:ind w:left="0" w:firstLine="709"/>
        <w:rPr>
          <w:rFonts w:eastAsia="Lucida Sans Unicode"/>
          <w:szCs w:val="24"/>
        </w:rPr>
      </w:pPr>
      <w:r>
        <w:rPr>
          <w:szCs w:val="24"/>
        </w:rPr>
        <w:t xml:space="preserve">Подрядчик </w:t>
      </w:r>
      <w:r w:rsidR="0075639B">
        <w:rPr>
          <w:rFonts w:eastAsia="Lucida Sans Unicode"/>
          <w:szCs w:val="24"/>
        </w:rPr>
        <w:t xml:space="preserve">обязан возмещать в полном объеме материальный ущерб, нанесенный им или привлеченными </w:t>
      </w:r>
      <w:r>
        <w:rPr>
          <w:szCs w:val="24"/>
        </w:rPr>
        <w:t xml:space="preserve">Подрядчиком </w:t>
      </w:r>
      <w:r w:rsidR="0075639B">
        <w:rPr>
          <w:rFonts w:eastAsia="Lucida Sans Unicode"/>
          <w:szCs w:val="24"/>
        </w:rPr>
        <w:t xml:space="preserve">третьими лицами имуществу заказчика или имуществу третьих лиц, возникший в ходе исполнения </w:t>
      </w:r>
      <w:r w:rsidR="00867E51">
        <w:rPr>
          <w:rFonts w:eastAsia="Lucida Sans Unicode"/>
          <w:szCs w:val="24"/>
        </w:rPr>
        <w:t>Договор</w:t>
      </w:r>
      <w:r w:rsidR="0075639B">
        <w:rPr>
          <w:rFonts w:eastAsia="Lucida Sans Unicode"/>
          <w:szCs w:val="24"/>
        </w:rPr>
        <w:t>а, в том числе за свой счет устранять неисправности и повреждения, возникшие в связи с выполнением Работ. Основанием для возмещения является претензия заказчика с приложением документов, подтверждающих обоснованность расчетов суммы ущерба или понесенные расходы.</w:t>
      </w:r>
    </w:p>
    <w:p w14:paraId="7D9B155B" w14:textId="6E3A964D"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Выполнение Работ должно проводиться </w:t>
      </w:r>
      <w:r w:rsidR="00831CC9">
        <w:rPr>
          <w:szCs w:val="24"/>
        </w:rPr>
        <w:t>Подрядчиком</w:t>
      </w:r>
      <w:r>
        <w:rPr>
          <w:rFonts w:eastAsia="Lucida Sans Unicode"/>
          <w:szCs w:val="24"/>
        </w:rPr>
        <w:t xml:space="preserve">, в том числе, в соответствии с правилами техники безопасности, в </w:t>
      </w:r>
      <w:proofErr w:type="spellStart"/>
      <w:r>
        <w:rPr>
          <w:rFonts w:eastAsia="Lucida Sans Unicode"/>
          <w:szCs w:val="24"/>
        </w:rPr>
        <w:t>т.ч</w:t>
      </w:r>
      <w:proofErr w:type="spellEnd"/>
      <w:r>
        <w:rPr>
          <w:rFonts w:eastAsia="Lucida Sans Unicode"/>
          <w:szCs w:val="24"/>
        </w:rPr>
        <w:t>. при эксплуатации электроустановок, охраны труда и прочим, а также согласно требованиям и инструкциям по эксплуатации, предусмотренным производителями элементов ИТС ВГА.</w:t>
      </w:r>
    </w:p>
    <w:p w14:paraId="418F4BAE" w14:textId="78E20739"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При возникновении несчастных случаев (включая дорожно-транспортные происшествия) по вине </w:t>
      </w:r>
      <w:r w:rsidR="00831CC9">
        <w:rPr>
          <w:szCs w:val="24"/>
        </w:rPr>
        <w:t xml:space="preserve">Подрядчика </w:t>
      </w:r>
      <w:r>
        <w:rPr>
          <w:rFonts w:eastAsia="Lucida Sans Unicode"/>
          <w:szCs w:val="24"/>
        </w:rPr>
        <w:t xml:space="preserve">или привлеченных им третьих лиц вся полнота ответственности ложится на </w:t>
      </w:r>
      <w:r w:rsidR="00831CC9">
        <w:rPr>
          <w:szCs w:val="24"/>
        </w:rPr>
        <w:t>Подрядчика</w:t>
      </w:r>
      <w:r>
        <w:rPr>
          <w:rFonts w:eastAsia="Lucida Sans Unicode"/>
          <w:szCs w:val="24"/>
        </w:rPr>
        <w:t xml:space="preserve">, в том числе по уплате сумм по всем претензиям, требованиям и судебным искам, всякого рода расходов, связанных с несчастными случаями, в том числе при несчастных случаях со смертельным исходом. </w:t>
      </w:r>
      <w:r w:rsidR="00831CC9">
        <w:rPr>
          <w:szCs w:val="24"/>
        </w:rPr>
        <w:t xml:space="preserve">Подрядчик </w:t>
      </w:r>
      <w:r>
        <w:rPr>
          <w:rFonts w:eastAsia="Lucida Sans Unicode"/>
          <w:szCs w:val="24"/>
        </w:rPr>
        <w:t xml:space="preserve">гарантирует освобождение заказчика от любой ответственности в связи с несчастными случаями (включая дорожно-транспортные происшествия), возникшими по вине </w:t>
      </w:r>
      <w:r w:rsidR="00831CC9">
        <w:rPr>
          <w:szCs w:val="24"/>
        </w:rPr>
        <w:t xml:space="preserve">Подрядчика </w:t>
      </w:r>
      <w:r>
        <w:rPr>
          <w:rFonts w:eastAsia="Lucida Sans Unicode"/>
          <w:szCs w:val="24"/>
        </w:rPr>
        <w:t xml:space="preserve">и его сотрудников, произошедшими в процессе выполнения Работ, как в отношении сотрудников </w:t>
      </w:r>
      <w:r w:rsidR="00831CC9">
        <w:rPr>
          <w:szCs w:val="24"/>
        </w:rPr>
        <w:t>Подрядчика</w:t>
      </w:r>
      <w:r>
        <w:rPr>
          <w:rFonts w:eastAsia="Lucida Sans Unicode"/>
          <w:szCs w:val="24"/>
        </w:rPr>
        <w:t>, так и сторонних лиц.</w:t>
      </w:r>
    </w:p>
    <w:p w14:paraId="3157235C" w14:textId="123C1FE1" w:rsidR="00F47389" w:rsidRDefault="0075639B">
      <w:pPr>
        <w:pStyle w:val="aff"/>
        <w:numPr>
          <w:ilvl w:val="1"/>
          <w:numId w:val="1"/>
        </w:numPr>
        <w:spacing w:line="240" w:lineRule="auto"/>
        <w:ind w:left="0" w:firstLine="709"/>
        <w:rPr>
          <w:rFonts w:eastAsia="Lucida Sans Unicode"/>
          <w:szCs w:val="24"/>
        </w:rPr>
      </w:pPr>
      <w:r>
        <w:rPr>
          <w:rFonts w:eastAsia="Lucida Sans Unicode"/>
          <w:szCs w:val="24"/>
        </w:rPr>
        <w:t xml:space="preserve">Риски случайной гибели (утраты) или случайного повреждения результатов выполненных Работ до приемки их заказчиком несет </w:t>
      </w:r>
      <w:r w:rsidR="00831CC9">
        <w:rPr>
          <w:szCs w:val="24"/>
        </w:rPr>
        <w:t>Подрядчик</w:t>
      </w:r>
      <w:r>
        <w:rPr>
          <w:rFonts w:eastAsia="Lucida Sans Unicode"/>
          <w:szCs w:val="24"/>
        </w:rPr>
        <w:t>.</w:t>
      </w:r>
    </w:p>
    <w:p w14:paraId="76F44F65" w14:textId="77777777" w:rsidR="00F47389" w:rsidRDefault="00F47389">
      <w:pPr>
        <w:tabs>
          <w:tab w:val="left" w:pos="436"/>
        </w:tabs>
        <w:ind w:firstLine="709"/>
        <w:jc w:val="both"/>
        <w:rPr>
          <w:rFonts w:eastAsia="Calibri"/>
          <w:sz w:val="24"/>
          <w:szCs w:val="24"/>
        </w:rPr>
      </w:pPr>
    </w:p>
    <w:p w14:paraId="1596C0C4" w14:textId="77777777" w:rsidR="00F47389" w:rsidRDefault="0075639B">
      <w:pPr>
        <w:numPr>
          <w:ilvl w:val="0"/>
          <w:numId w:val="1"/>
        </w:numPr>
        <w:tabs>
          <w:tab w:val="left" w:pos="436"/>
        </w:tabs>
        <w:jc w:val="center"/>
        <w:rPr>
          <w:rFonts w:eastAsia="Calibri"/>
          <w:bCs/>
          <w:sz w:val="24"/>
          <w:szCs w:val="24"/>
        </w:rPr>
      </w:pPr>
      <w:r>
        <w:rPr>
          <w:rFonts w:eastAsia="Calibri"/>
          <w:b/>
          <w:bCs/>
          <w:sz w:val="24"/>
          <w:szCs w:val="24"/>
        </w:rPr>
        <w:t>Требования к нормативному обеспечению</w:t>
      </w:r>
    </w:p>
    <w:p w14:paraId="536DE868" w14:textId="0C01EF71" w:rsidR="00F47389" w:rsidRDefault="0075639B">
      <w:pPr>
        <w:numPr>
          <w:ilvl w:val="1"/>
          <w:numId w:val="1"/>
        </w:numPr>
        <w:tabs>
          <w:tab w:val="left" w:pos="436"/>
        </w:tabs>
        <w:ind w:left="0" w:firstLine="709"/>
        <w:jc w:val="both"/>
        <w:rPr>
          <w:rFonts w:eastAsia="Calibri"/>
          <w:bCs/>
          <w:sz w:val="24"/>
          <w:szCs w:val="24"/>
        </w:rPr>
      </w:pPr>
      <w:r>
        <w:rPr>
          <w:rFonts w:eastAsia="Calibri"/>
          <w:bCs/>
          <w:sz w:val="24"/>
          <w:szCs w:val="24"/>
        </w:rPr>
        <w:t xml:space="preserve">При исполнении </w:t>
      </w:r>
      <w:r w:rsidR="00867E51">
        <w:rPr>
          <w:rFonts w:eastAsia="Calibri"/>
          <w:bCs/>
          <w:sz w:val="24"/>
          <w:szCs w:val="24"/>
        </w:rPr>
        <w:t>Договор</w:t>
      </w:r>
      <w:r>
        <w:rPr>
          <w:rFonts w:eastAsia="Calibri"/>
          <w:bCs/>
          <w:sz w:val="24"/>
          <w:szCs w:val="24"/>
        </w:rPr>
        <w:t xml:space="preserve">а </w:t>
      </w:r>
      <w:r w:rsidR="00831CC9">
        <w:rPr>
          <w:sz w:val="24"/>
          <w:szCs w:val="24"/>
        </w:rPr>
        <w:t xml:space="preserve">Подрядчик </w:t>
      </w:r>
      <w:r>
        <w:rPr>
          <w:rFonts w:eastAsia="Calibri"/>
          <w:bCs/>
          <w:sz w:val="24"/>
          <w:szCs w:val="24"/>
        </w:rPr>
        <w:t xml:space="preserve">обязан руководствоваться положениями следующих нормативных актов: </w:t>
      </w:r>
    </w:p>
    <w:p w14:paraId="6D2F61C8" w14:textId="77777777" w:rsidR="00F47389" w:rsidRDefault="0075639B">
      <w:pPr>
        <w:pStyle w:val="a4"/>
        <w:numPr>
          <w:ilvl w:val="0"/>
          <w:numId w:val="4"/>
        </w:numPr>
        <w:ind w:left="0" w:firstLine="709"/>
        <w:contextualSpacing/>
        <w:jc w:val="both"/>
        <w:rPr>
          <w:sz w:val="24"/>
          <w:szCs w:val="24"/>
        </w:rPr>
      </w:pPr>
      <w:r>
        <w:rPr>
          <w:sz w:val="24"/>
          <w:szCs w:val="24"/>
        </w:rPr>
        <w:t>Федерального закона от 06.04.2011 № 63-ФЗ «Об электронной подписи».</w:t>
      </w:r>
    </w:p>
    <w:p w14:paraId="4DC723CD" w14:textId="77777777" w:rsidR="00F47389" w:rsidRDefault="0075639B">
      <w:pPr>
        <w:pStyle w:val="a4"/>
        <w:numPr>
          <w:ilvl w:val="0"/>
          <w:numId w:val="4"/>
        </w:numPr>
        <w:ind w:left="0" w:firstLine="709"/>
        <w:contextualSpacing/>
        <w:jc w:val="both"/>
        <w:rPr>
          <w:sz w:val="24"/>
          <w:szCs w:val="24"/>
        </w:rPr>
      </w:pPr>
      <w:r>
        <w:rPr>
          <w:sz w:val="24"/>
          <w:szCs w:val="24"/>
        </w:rPr>
        <w:t>Федеральным законом от 29.07.2004 № 98-ФЗ «О коммерческой тайне».</w:t>
      </w:r>
    </w:p>
    <w:p w14:paraId="6BB549E9" w14:textId="06C04F87" w:rsidR="00F47389" w:rsidRDefault="0075639B">
      <w:pPr>
        <w:pStyle w:val="a4"/>
        <w:numPr>
          <w:ilvl w:val="0"/>
          <w:numId w:val="4"/>
        </w:numPr>
        <w:ind w:left="0" w:firstLine="709"/>
        <w:contextualSpacing/>
        <w:jc w:val="both"/>
        <w:rPr>
          <w:sz w:val="24"/>
          <w:szCs w:val="24"/>
        </w:rPr>
      </w:pPr>
      <w:r>
        <w:rPr>
          <w:sz w:val="24"/>
          <w:szCs w:val="24"/>
        </w:rPr>
        <w:t xml:space="preserve">Постановление Правительства РФ от 30.08.2017 г.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исполнителем обязательств, предусмотренных </w:t>
      </w:r>
      <w:r w:rsidR="00867E51">
        <w:rPr>
          <w:sz w:val="24"/>
          <w:szCs w:val="24"/>
        </w:rPr>
        <w:t>договор</w:t>
      </w:r>
      <w:r>
        <w:rPr>
          <w:sz w:val="24"/>
          <w:szCs w:val="24"/>
        </w:rPr>
        <w:t>ом (за исключением просрочки исполнения обязательств заказчиком,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w:t>
      </w:r>
    </w:p>
    <w:p w14:paraId="24E152B4" w14:textId="77777777" w:rsidR="00F47389" w:rsidRDefault="0075639B">
      <w:pPr>
        <w:pStyle w:val="a4"/>
        <w:numPr>
          <w:ilvl w:val="0"/>
          <w:numId w:val="4"/>
        </w:numPr>
        <w:ind w:left="0" w:firstLine="709"/>
        <w:contextualSpacing/>
        <w:jc w:val="both"/>
        <w:rPr>
          <w:sz w:val="24"/>
          <w:szCs w:val="24"/>
        </w:rPr>
      </w:pPr>
      <w:r>
        <w:rPr>
          <w:sz w:val="24"/>
          <w:szCs w:val="24"/>
        </w:rPr>
        <w:t>Федеральный закон от 27.07.2006 № 149-ФЗ «Об информации, информационных технологиях и о защите информации».</w:t>
      </w:r>
    </w:p>
    <w:p w14:paraId="732E7BF5" w14:textId="77777777" w:rsidR="00F47389" w:rsidRDefault="0075639B">
      <w:pPr>
        <w:pStyle w:val="a4"/>
        <w:numPr>
          <w:ilvl w:val="0"/>
          <w:numId w:val="4"/>
        </w:numPr>
        <w:ind w:left="0" w:firstLine="709"/>
        <w:contextualSpacing/>
        <w:jc w:val="both"/>
        <w:rPr>
          <w:sz w:val="24"/>
          <w:szCs w:val="24"/>
        </w:rPr>
      </w:pPr>
      <w:r>
        <w:rPr>
          <w:sz w:val="24"/>
          <w:szCs w:val="24"/>
        </w:rPr>
        <w:t>Указ Президента Российской Федерации от 06.03.1997 № 188 «Об утверждении Перечня сведений конфиденциального характера».</w:t>
      </w:r>
    </w:p>
    <w:p w14:paraId="6367E7E4" w14:textId="77777777" w:rsidR="00F47389" w:rsidRDefault="0075639B">
      <w:pPr>
        <w:pStyle w:val="a4"/>
        <w:numPr>
          <w:ilvl w:val="0"/>
          <w:numId w:val="4"/>
        </w:numPr>
        <w:ind w:left="0" w:firstLine="709"/>
        <w:contextualSpacing/>
        <w:jc w:val="both"/>
        <w:rPr>
          <w:sz w:val="24"/>
          <w:szCs w:val="24"/>
        </w:rPr>
      </w:pPr>
      <w:r>
        <w:rPr>
          <w:sz w:val="24"/>
          <w:szCs w:val="24"/>
        </w:rPr>
        <w:lastRenderedPageBreak/>
        <w:t>Постановление Правительства Российской Федерации от 16.04.2012 г. №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14:paraId="2A05E641" w14:textId="77777777" w:rsidR="00F47389" w:rsidRDefault="0075639B">
      <w:pPr>
        <w:pStyle w:val="a4"/>
        <w:numPr>
          <w:ilvl w:val="0"/>
          <w:numId w:val="4"/>
        </w:numPr>
        <w:ind w:left="0" w:firstLine="709"/>
        <w:contextualSpacing/>
        <w:jc w:val="both"/>
        <w:rPr>
          <w:sz w:val="24"/>
          <w:szCs w:val="24"/>
        </w:rPr>
      </w:pPr>
      <w:r>
        <w:rPr>
          <w:sz w:val="24"/>
          <w:szCs w:val="24"/>
        </w:rPr>
        <w:t>ГОСТ 12.4.011-89 «Межгосударственный стандарт. Система стандартов безопасности труда. Средства защиты работающих. Общие требования и классификация».</w:t>
      </w:r>
    </w:p>
    <w:p w14:paraId="3F5F10C6" w14:textId="77777777" w:rsidR="00F47389" w:rsidRDefault="0075639B">
      <w:pPr>
        <w:pStyle w:val="a4"/>
        <w:numPr>
          <w:ilvl w:val="0"/>
          <w:numId w:val="4"/>
        </w:numPr>
        <w:ind w:left="0" w:firstLine="709"/>
        <w:contextualSpacing/>
        <w:jc w:val="both"/>
        <w:rPr>
          <w:sz w:val="24"/>
          <w:szCs w:val="24"/>
        </w:rPr>
      </w:pPr>
      <w:r>
        <w:rPr>
          <w:sz w:val="24"/>
          <w:szCs w:val="24"/>
        </w:rPr>
        <w:t>ГОСТ 12.1.004-91 «Межгосударственный стандарт. Система стандартов безопасности труда. Пожарная безопасность. Общие требования».</w:t>
      </w:r>
    </w:p>
    <w:p w14:paraId="5D70C5F1" w14:textId="77777777" w:rsidR="00F47389" w:rsidRDefault="0075639B">
      <w:pPr>
        <w:pStyle w:val="a4"/>
        <w:numPr>
          <w:ilvl w:val="0"/>
          <w:numId w:val="4"/>
        </w:numPr>
        <w:ind w:left="0" w:firstLine="709"/>
        <w:contextualSpacing/>
        <w:jc w:val="both"/>
        <w:rPr>
          <w:sz w:val="24"/>
          <w:szCs w:val="24"/>
        </w:rPr>
      </w:pPr>
      <w:r>
        <w:rPr>
          <w:sz w:val="24"/>
          <w:szCs w:val="24"/>
        </w:rPr>
        <w:t>ГОСТ Р 52931-2008 «Приборы контроля и регулирования технологических процессов. Общие технические условия».</w:t>
      </w:r>
    </w:p>
    <w:p w14:paraId="7BD40B1A" w14:textId="77777777" w:rsidR="00F47389" w:rsidRDefault="0075639B">
      <w:pPr>
        <w:pStyle w:val="a4"/>
        <w:numPr>
          <w:ilvl w:val="0"/>
          <w:numId w:val="4"/>
        </w:numPr>
        <w:ind w:left="0" w:firstLine="709"/>
        <w:contextualSpacing/>
        <w:jc w:val="both"/>
        <w:rPr>
          <w:sz w:val="24"/>
          <w:szCs w:val="24"/>
        </w:rPr>
      </w:pPr>
      <w:r>
        <w:rPr>
          <w:sz w:val="24"/>
          <w:szCs w:val="24"/>
        </w:rPr>
        <w:t>ГОСТ Р 56350-2015. Интеллектуальные транспортные системы. Косвенное управление транспортными потоками. Требования к динамическим информационным табло.</w:t>
      </w:r>
    </w:p>
    <w:p w14:paraId="10BACDB9" w14:textId="77777777" w:rsidR="00F47389" w:rsidRDefault="0075639B">
      <w:pPr>
        <w:pStyle w:val="a4"/>
        <w:numPr>
          <w:ilvl w:val="0"/>
          <w:numId w:val="4"/>
        </w:numPr>
        <w:ind w:left="0" w:firstLine="709"/>
        <w:contextualSpacing/>
        <w:jc w:val="both"/>
        <w:rPr>
          <w:sz w:val="24"/>
          <w:szCs w:val="24"/>
        </w:rPr>
      </w:pPr>
      <w:r>
        <w:rPr>
          <w:sz w:val="24"/>
          <w:szCs w:val="24"/>
        </w:rPr>
        <w:t>ГОСТ Р 71092-2023. Интеллектуальные транспортные системы. Требования к функциональной архитектуре интеграционной платформы интеллектуальных транспортных систем.</w:t>
      </w:r>
    </w:p>
    <w:p w14:paraId="6972ED9F" w14:textId="77777777" w:rsidR="00F47389" w:rsidRDefault="0075639B">
      <w:pPr>
        <w:pStyle w:val="a4"/>
        <w:numPr>
          <w:ilvl w:val="0"/>
          <w:numId w:val="4"/>
        </w:numPr>
        <w:ind w:left="0" w:firstLine="709"/>
        <w:contextualSpacing/>
        <w:jc w:val="both"/>
        <w:rPr>
          <w:sz w:val="24"/>
          <w:szCs w:val="24"/>
        </w:rPr>
      </w:pPr>
      <w:r>
        <w:rPr>
          <w:sz w:val="24"/>
          <w:szCs w:val="24"/>
        </w:rPr>
        <w:t xml:space="preserve">ГОСТ Р 71094-2024. Интеллектуальные транспортные системы. Подсистема </w:t>
      </w:r>
      <w:proofErr w:type="spellStart"/>
      <w:r>
        <w:rPr>
          <w:sz w:val="24"/>
          <w:szCs w:val="24"/>
        </w:rPr>
        <w:t>метеомониторинга</w:t>
      </w:r>
      <w:proofErr w:type="spellEnd"/>
      <w:r>
        <w:rPr>
          <w:sz w:val="24"/>
          <w:szCs w:val="24"/>
        </w:rPr>
        <w:t>. Общие требования.</w:t>
      </w:r>
    </w:p>
    <w:p w14:paraId="7912EE89" w14:textId="77777777" w:rsidR="00F47389" w:rsidRDefault="0075639B">
      <w:pPr>
        <w:pStyle w:val="a4"/>
        <w:numPr>
          <w:ilvl w:val="0"/>
          <w:numId w:val="4"/>
        </w:numPr>
        <w:ind w:left="0" w:firstLine="709"/>
        <w:contextualSpacing/>
        <w:jc w:val="both"/>
        <w:rPr>
          <w:sz w:val="24"/>
          <w:szCs w:val="24"/>
        </w:rPr>
      </w:pPr>
      <w:r>
        <w:rPr>
          <w:sz w:val="24"/>
          <w:szCs w:val="24"/>
        </w:rPr>
        <w:t>ГОСТ Р 71095-2023. Интеллектуальные транспортные системы. Подсистема обеспечения приоритетного проезда транспортных средств. Общие требования.</w:t>
      </w:r>
    </w:p>
    <w:p w14:paraId="6655EEAF" w14:textId="77777777" w:rsidR="00F47389" w:rsidRDefault="0075639B">
      <w:pPr>
        <w:pStyle w:val="a4"/>
        <w:numPr>
          <w:ilvl w:val="0"/>
          <w:numId w:val="4"/>
        </w:numPr>
        <w:ind w:left="0" w:firstLine="709"/>
        <w:contextualSpacing/>
        <w:jc w:val="both"/>
        <w:rPr>
          <w:sz w:val="24"/>
          <w:szCs w:val="24"/>
        </w:rPr>
      </w:pPr>
      <w:r>
        <w:rPr>
          <w:sz w:val="24"/>
          <w:szCs w:val="24"/>
        </w:rPr>
        <w:t>ГОСТ Р 71096-2023. Интеллектуальные транспортные системы. Подсистема светофорного управления. Общие требования.</w:t>
      </w:r>
    </w:p>
    <w:p w14:paraId="09B2A597" w14:textId="77777777" w:rsidR="00F47389" w:rsidRDefault="0075639B">
      <w:pPr>
        <w:pStyle w:val="a4"/>
        <w:numPr>
          <w:ilvl w:val="0"/>
          <w:numId w:val="4"/>
        </w:numPr>
        <w:ind w:left="0" w:firstLine="709"/>
        <w:contextualSpacing/>
        <w:jc w:val="both"/>
        <w:rPr>
          <w:sz w:val="24"/>
          <w:szCs w:val="24"/>
        </w:rPr>
      </w:pPr>
      <w:r>
        <w:rPr>
          <w:sz w:val="24"/>
          <w:szCs w:val="24"/>
        </w:rPr>
        <w:t>ГОСТ Р 71158-2023. Интеллектуальные транспортные системы. Подсистема диспетчеризации управления службы содержания дорог. Общие требования.</w:t>
      </w:r>
    </w:p>
    <w:p w14:paraId="2587488E" w14:textId="77777777" w:rsidR="00F47389" w:rsidRDefault="0075639B">
      <w:pPr>
        <w:pStyle w:val="a4"/>
        <w:numPr>
          <w:ilvl w:val="0"/>
          <w:numId w:val="4"/>
        </w:numPr>
        <w:ind w:left="0" w:firstLine="709"/>
        <w:contextualSpacing/>
        <w:jc w:val="both"/>
        <w:rPr>
          <w:sz w:val="24"/>
          <w:szCs w:val="24"/>
        </w:rPr>
      </w:pPr>
      <w:r>
        <w:rPr>
          <w:sz w:val="24"/>
          <w:szCs w:val="24"/>
        </w:rPr>
        <w:t>ГОСТ Р 71159-2023. Интеллектуальные транспортные системы. Подсистема выявления дорожных инцидентов. Общие требования.</w:t>
      </w:r>
    </w:p>
    <w:p w14:paraId="51F739FD" w14:textId="77777777" w:rsidR="00F47389" w:rsidRDefault="0075639B">
      <w:pPr>
        <w:pStyle w:val="a4"/>
        <w:numPr>
          <w:ilvl w:val="0"/>
          <w:numId w:val="4"/>
        </w:numPr>
        <w:ind w:left="0" w:firstLine="709"/>
        <w:contextualSpacing/>
        <w:jc w:val="both"/>
        <w:rPr>
          <w:sz w:val="24"/>
          <w:szCs w:val="24"/>
        </w:rPr>
      </w:pPr>
      <w:r>
        <w:rPr>
          <w:sz w:val="24"/>
          <w:szCs w:val="24"/>
        </w:rPr>
        <w:t>ГОСТ Р ИСО 14813-1-2011. Интеллектуальные транспортные системы. Схема построения архитектуры интелле</w:t>
      </w:r>
      <w:bookmarkStart w:id="15" w:name="_GoBack_Копия_1"/>
      <w:bookmarkEnd w:id="15"/>
      <w:r>
        <w:rPr>
          <w:sz w:val="24"/>
          <w:szCs w:val="24"/>
        </w:rPr>
        <w:t>ктуальных транспортных систем. Часть 1. Сервисные домены в области интеллектуальных транспортных систем, сервисные группы и сервисы.</w:t>
      </w:r>
    </w:p>
    <w:p w14:paraId="147886EA" w14:textId="77777777" w:rsidR="00F47389" w:rsidRDefault="0075639B">
      <w:pPr>
        <w:pStyle w:val="a4"/>
        <w:numPr>
          <w:ilvl w:val="0"/>
          <w:numId w:val="4"/>
        </w:numPr>
        <w:ind w:left="0" w:firstLine="709"/>
        <w:contextualSpacing/>
        <w:jc w:val="both"/>
        <w:rPr>
          <w:sz w:val="24"/>
          <w:szCs w:val="24"/>
        </w:rPr>
      </w:pPr>
      <w:r>
        <w:rPr>
          <w:sz w:val="24"/>
          <w:szCs w:val="24"/>
        </w:rPr>
        <w:t>ГОСТ Р 56351-2015. 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p w14:paraId="6EDC76FA" w14:textId="77777777" w:rsidR="00F47389" w:rsidRDefault="0075639B">
      <w:pPr>
        <w:pStyle w:val="a4"/>
        <w:numPr>
          <w:ilvl w:val="0"/>
          <w:numId w:val="4"/>
        </w:numPr>
        <w:ind w:left="0" w:firstLine="709"/>
        <w:contextualSpacing/>
        <w:jc w:val="both"/>
        <w:rPr>
          <w:sz w:val="24"/>
          <w:szCs w:val="24"/>
        </w:rPr>
      </w:pPr>
      <w:r>
        <w:rPr>
          <w:sz w:val="24"/>
          <w:szCs w:val="24"/>
        </w:rPr>
        <w:t>ОДМ 218.9.011-2016. Рекомендации по выполнению обоснования интеллектуальных транспортных систем.</w:t>
      </w:r>
    </w:p>
    <w:p w14:paraId="1ACD48F6" w14:textId="77777777" w:rsidR="00F47389" w:rsidRDefault="0075639B">
      <w:pPr>
        <w:pStyle w:val="a4"/>
        <w:numPr>
          <w:ilvl w:val="0"/>
          <w:numId w:val="4"/>
        </w:numPr>
        <w:ind w:left="0" w:firstLine="709"/>
        <w:contextualSpacing/>
        <w:jc w:val="both"/>
        <w:rPr>
          <w:sz w:val="24"/>
          <w:szCs w:val="24"/>
        </w:rPr>
      </w:pPr>
      <w:r>
        <w:rPr>
          <w:sz w:val="24"/>
          <w:szCs w:val="24"/>
        </w:rPr>
        <w:t>ПНСТ 824-2023. Интеллектуальные транспортные системы. Динамическая цифровая карта дорожного движения. Архитектура динамической цифровой карты дорожного движения для целей движения высокоавтоматизированных транспортных средств.</w:t>
      </w:r>
    </w:p>
    <w:p w14:paraId="5074CDD2" w14:textId="77777777" w:rsidR="00F47389" w:rsidRDefault="0075639B">
      <w:pPr>
        <w:pStyle w:val="a4"/>
        <w:numPr>
          <w:ilvl w:val="0"/>
          <w:numId w:val="4"/>
        </w:numPr>
        <w:ind w:left="0" w:firstLine="709"/>
        <w:contextualSpacing/>
        <w:jc w:val="both"/>
        <w:rPr>
          <w:sz w:val="24"/>
          <w:szCs w:val="24"/>
        </w:rPr>
      </w:pPr>
      <w:r>
        <w:rPr>
          <w:sz w:val="24"/>
          <w:szCs w:val="24"/>
        </w:rPr>
        <w:t>ПНСТ 893-2023. Интеллектуальные транспортные системы. Подсистема видеонаблюдения и детектирования дорожно-транспортных происшествий и чрезвычайных ситуаций. Общие технические требования.</w:t>
      </w:r>
    </w:p>
    <w:p w14:paraId="2C08E3EE" w14:textId="77777777" w:rsidR="00F47389" w:rsidRDefault="0075639B">
      <w:pPr>
        <w:pStyle w:val="a4"/>
        <w:numPr>
          <w:ilvl w:val="0"/>
          <w:numId w:val="4"/>
        </w:numPr>
        <w:ind w:left="0" w:firstLine="709"/>
        <w:contextualSpacing/>
        <w:jc w:val="both"/>
        <w:rPr>
          <w:sz w:val="24"/>
          <w:szCs w:val="24"/>
        </w:rPr>
      </w:pPr>
      <w:r>
        <w:rPr>
          <w:sz w:val="24"/>
          <w:szCs w:val="24"/>
        </w:rPr>
        <w:t xml:space="preserve">ПНСТ 825-2023. Интеллектуальные транспортные системы. Динамическая цифровая карта дорожного движения. Точность данных для формирования динамической </w:t>
      </w:r>
      <w:r>
        <w:rPr>
          <w:sz w:val="24"/>
          <w:szCs w:val="24"/>
        </w:rPr>
        <w:lastRenderedPageBreak/>
        <w:t>цифровой карты дорожного движения для целей движения высокоавтоматизированных транспортных средств.</w:t>
      </w:r>
    </w:p>
    <w:p w14:paraId="6C1CF7DA" w14:textId="77777777" w:rsidR="00F47389" w:rsidRDefault="0075639B">
      <w:pPr>
        <w:pStyle w:val="a4"/>
        <w:numPr>
          <w:ilvl w:val="0"/>
          <w:numId w:val="4"/>
        </w:numPr>
        <w:ind w:left="0" w:firstLine="709"/>
        <w:contextualSpacing/>
        <w:jc w:val="both"/>
        <w:rPr>
          <w:sz w:val="24"/>
          <w:szCs w:val="24"/>
        </w:rPr>
      </w:pPr>
      <w:r>
        <w:rPr>
          <w:sz w:val="24"/>
          <w:szCs w:val="24"/>
        </w:rPr>
        <w:t>ПНСТ 894-2023. Интеллектуальные транспортные системы. Средства для обеспечения адаптивного управления светофорными объектами. Общие технические требования</w:t>
      </w:r>
    </w:p>
    <w:p w14:paraId="2E5D5098" w14:textId="77777777" w:rsidR="00F47389" w:rsidRDefault="0075639B">
      <w:pPr>
        <w:pStyle w:val="a4"/>
        <w:numPr>
          <w:ilvl w:val="0"/>
          <w:numId w:val="4"/>
        </w:numPr>
        <w:ind w:left="0" w:firstLine="709"/>
        <w:contextualSpacing/>
        <w:jc w:val="both"/>
        <w:rPr>
          <w:sz w:val="24"/>
          <w:szCs w:val="24"/>
        </w:rPr>
      </w:pPr>
      <w:r>
        <w:rPr>
          <w:sz w:val="24"/>
          <w:szCs w:val="24"/>
        </w:rPr>
        <w:t>Федеральный закон Российской Федерации от 26 июня 2008 года № 102-ФЗ «Об обеспечении единства измерений».</w:t>
      </w:r>
    </w:p>
    <w:p w14:paraId="4CE9AE5C" w14:textId="77777777" w:rsidR="00F47389" w:rsidRDefault="0075639B">
      <w:pPr>
        <w:pStyle w:val="a4"/>
        <w:numPr>
          <w:ilvl w:val="0"/>
          <w:numId w:val="4"/>
        </w:numPr>
        <w:ind w:left="0" w:firstLine="709"/>
        <w:contextualSpacing/>
        <w:jc w:val="both"/>
        <w:rPr>
          <w:sz w:val="24"/>
          <w:szCs w:val="24"/>
        </w:rPr>
      </w:pPr>
      <w:r>
        <w:rPr>
          <w:sz w:val="24"/>
          <w:szCs w:val="24"/>
        </w:rPr>
        <w:t>Федеральный закон Российской Федерации от 27.07.2006 № 152-ФЗ «О персональных данных».</w:t>
      </w:r>
    </w:p>
    <w:p w14:paraId="3BD2E2C7" w14:textId="77777777" w:rsidR="00F47389" w:rsidRDefault="0075639B">
      <w:pPr>
        <w:pStyle w:val="a4"/>
        <w:numPr>
          <w:ilvl w:val="0"/>
          <w:numId w:val="4"/>
        </w:numPr>
        <w:ind w:left="0" w:firstLine="709"/>
        <w:contextualSpacing/>
        <w:jc w:val="both"/>
        <w:rPr>
          <w:sz w:val="24"/>
          <w:szCs w:val="24"/>
        </w:rPr>
      </w:pPr>
      <w:r>
        <w:rPr>
          <w:sz w:val="24"/>
          <w:szCs w:val="24"/>
        </w:rPr>
        <w:t>Федеральный закон Российской Федерации от 26.07.2017 № 187-ФЗ «О безопасности критической информационной инфраструктуры Российской Федерации».</w:t>
      </w:r>
    </w:p>
    <w:p w14:paraId="2452C097" w14:textId="77777777" w:rsidR="00F47389" w:rsidRDefault="0075639B">
      <w:pPr>
        <w:pStyle w:val="a4"/>
        <w:numPr>
          <w:ilvl w:val="0"/>
          <w:numId w:val="4"/>
        </w:numPr>
        <w:ind w:left="0" w:firstLine="709"/>
        <w:contextualSpacing/>
        <w:jc w:val="both"/>
        <w:rPr>
          <w:sz w:val="24"/>
          <w:szCs w:val="24"/>
        </w:rPr>
      </w:pPr>
      <w:r>
        <w:rPr>
          <w:sz w:val="24"/>
          <w:szCs w:val="24"/>
        </w:rPr>
        <w:t>Федеральный закон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15B32199" w14:textId="77777777" w:rsidR="00F47389" w:rsidRDefault="0075639B">
      <w:pPr>
        <w:pStyle w:val="a4"/>
        <w:numPr>
          <w:ilvl w:val="0"/>
          <w:numId w:val="4"/>
        </w:numPr>
        <w:ind w:left="0" w:firstLine="709"/>
        <w:contextualSpacing/>
        <w:jc w:val="both"/>
        <w:rPr>
          <w:sz w:val="24"/>
          <w:szCs w:val="24"/>
        </w:rPr>
      </w:pPr>
      <w:r>
        <w:rPr>
          <w:sz w:val="24"/>
          <w:szCs w:val="24"/>
        </w:rPr>
        <w:t>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14:paraId="141C9BAA" w14:textId="77777777" w:rsidR="00F47389" w:rsidRDefault="0075639B">
      <w:pPr>
        <w:pStyle w:val="a4"/>
        <w:numPr>
          <w:ilvl w:val="0"/>
          <w:numId w:val="4"/>
        </w:numPr>
        <w:ind w:left="0" w:firstLine="709"/>
        <w:contextualSpacing/>
        <w:jc w:val="both"/>
        <w:rPr>
          <w:sz w:val="24"/>
          <w:szCs w:val="24"/>
        </w:rPr>
      </w:pPr>
      <w:r>
        <w:rPr>
          <w:sz w:val="24"/>
          <w:szCs w:val="24"/>
        </w:rPr>
        <w:t>Постановление Правительства Российской Федерации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p w14:paraId="270B0368" w14:textId="77777777" w:rsidR="00F47389" w:rsidRDefault="0075639B">
      <w:pPr>
        <w:pStyle w:val="a4"/>
        <w:numPr>
          <w:ilvl w:val="0"/>
          <w:numId w:val="4"/>
        </w:numPr>
        <w:tabs>
          <w:tab w:val="left" w:pos="993"/>
          <w:tab w:val="left" w:pos="1134"/>
          <w:tab w:val="left" w:pos="1276"/>
        </w:tabs>
        <w:ind w:left="0" w:firstLine="709"/>
        <w:contextualSpacing/>
        <w:jc w:val="both"/>
        <w:rPr>
          <w:bCs/>
          <w:sz w:val="24"/>
          <w:szCs w:val="24"/>
        </w:rPr>
      </w:pPr>
      <w:r>
        <w:rPr>
          <w:bCs/>
          <w:sz w:val="24"/>
          <w:szCs w:val="24"/>
        </w:rPr>
        <w:t>Постановления Правительства Российской Федерации от 10.07.2019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16.09.2016 № 925 и признании утратившими силу некоторых актов Правительства Российской Федерации».</w:t>
      </w:r>
    </w:p>
    <w:p w14:paraId="6C8E7622" w14:textId="77777777" w:rsidR="00F47389" w:rsidRDefault="0075639B">
      <w:pPr>
        <w:pStyle w:val="a4"/>
        <w:numPr>
          <w:ilvl w:val="0"/>
          <w:numId w:val="4"/>
        </w:numPr>
        <w:ind w:left="0" w:firstLine="709"/>
        <w:contextualSpacing/>
        <w:jc w:val="both"/>
        <w:rPr>
          <w:sz w:val="24"/>
          <w:szCs w:val="24"/>
        </w:rPr>
      </w:pPr>
      <w:r>
        <w:rPr>
          <w:sz w:val="24"/>
          <w:szCs w:val="24"/>
        </w:rPr>
        <w:t>Постановление Правительства Российской Федерации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14:paraId="3056EFE3" w14:textId="77777777" w:rsidR="00F47389" w:rsidRDefault="0075639B">
      <w:pPr>
        <w:pStyle w:val="a4"/>
        <w:numPr>
          <w:ilvl w:val="0"/>
          <w:numId w:val="4"/>
        </w:numPr>
        <w:ind w:left="0" w:firstLine="709"/>
        <w:contextualSpacing/>
        <w:jc w:val="both"/>
        <w:rPr>
          <w:sz w:val="24"/>
          <w:szCs w:val="24"/>
        </w:rPr>
      </w:pPr>
      <w:r>
        <w:rPr>
          <w:sz w:val="24"/>
          <w:szCs w:val="24"/>
        </w:rPr>
        <w:t>Приказ ФСТЭК России от 11.02.2013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14:paraId="123DA2EC" w14:textId="77777777" w:rsidR="00F47389" w:rsidRDefault="0075639B">
      <w:pPr>
        <w:pStyle w:val="a4"/>
        <w:numPr>
          <w:ilvl w:val="0"/>
          <w:numId w:val="4"/>
        </w:numPr>
        <w:ind w:left="0" w:firstLine="709"/>
        <w:contextualSpacing/>
        <w:jc w:val="both"/>
        <w:rPr>
          <w:sz w:val="24"/>
          <w:szCs w:val="24"/>
        </w:rPr>
      </w:pPr>
      <w:r>
        <w:rPr>
          <w:sz w:val="24"/>
          <w:szCs w:val="24"/>
        </w:rPr>
        <w:t>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619FE7D6" w14:textId="77777777" w:rsidR="00F47389" w:rsidRDefault="0075639B">
      <w:pPr>
        <w:pStyle w:val="a4"/>
        <w:numPr>
          <w:ilvl w:val="0"/>
          <w:numId w:val="4"/>
        </w:numPr>
        <w:ind w:left="0" w:firstLine="709"/>
        <w:contextualSpacing/>
        <w:jc w:val="both"/>
        <w:rPr>
          <w:sz w:val="24"/>
          <w:szCs w:val="24"/>
        </w:rPr>
      </w:pPr>
      <w:r>
        <w:rPr>
          <w:sz w:val="24"/>
          <w:szCs w:val="24"/>
        </w:rPr>
        <w:t>Приказ ФСБ России от 10 июля 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4E8DEE1C" w14:textId="77777777" w:rsidR="00F47389" w:rsidRDefault="0075639B">
      <w:pPr>
        <w:pStyle w:val="a4"/>
        <w:numPr>
          <w:ilvl w:val="0"/>
          <w:numId w:val="4"/>
        </w:numPr>
        <w:ind w:left="0" w:firstLine="709"/>
        <w:contextualSpacing/>
        <w:jc w:val="both"/>
        <w:rPr>
          <w:sz w:val="24"/>
          <w:szCs w:val="24"/>
        </w:rPr>
      </w:pPr>
      <w:r>
        <w:rPr>
          <w:sz w:val="24"/>
          <w:szCs w:val="24"/>
        </w:rPr>
        <w:t>Приказ ФСБ России от 24 октября 2022 года № 524 «Об утверждении Требований о защите информации, содержащейся в государственных информационных системах, с использованием шифровальных (криптографических) средств».</w:t>
      </w:r>
    </w:p>
    <w:p w14:paraId="35F47B32" w14:textId="77777777" w:rsidR="00F47389" w:rsidRDefault="0075639B">
      <w:pPr>
        <w:pStyle w:val="a4"/>
        <w:numPr>
          <w:ilvl w:val="0"/>
          <w:numId w:val="4"/>
        </w:numPr>
        <w:ind w:left="0" w:firstLine="709"/>
        <w:contextualSpacing/>
        <w:jc w:val="both"/>
        <w:rPr>
          <w:sz w:val="24"/>
          <w:szCs w:val="24"/>
        </w:rPr>
      </w:pPr>
      <w:r>
        <w:rPr>
          <w:sz w:val="24"/>
          <w:szCs w:val="24"/>
        </w:rPr>
        <w:t>Распоряжение министерства транспорта РФ от 30 сентября 2022 г. № АК-247-р «Об утверждении концепции создания и функционирования национальной сети интеллектуальных транспортных систем на автомобильных дорогах общего пользования».</w:t>
      </w:r>
    </w:p>
    <w:p w14:paraId="7F26EA87" w14:textId="77777777" w:rsidR="00F47389" w:rsidRDefault="0075639B">
      <w:pPr>
        <w:pStyle w:val="a4"/>
        <w:numPr>
          <w:ilvl w:val="0"/>
          <w:numId w:val="4"/>
        </w:numPr>
        <w:ind w:left="0" w:firstLine="709"/>
        <w:contextualSpacing/>
        <w:jc w:val="both"/>
        <w:rPr>
          <w:sz w:val="24"/>
          <w:szCs w:val="24"/>
        </w:rPr>
      </w:pPr>
      <w:r>
        <w:rPr>
          <w:sz w:val="24"/>
          <w:szCs w:val="24"/>
        </w:rPr>
        <w:t>ГОСТ Р 56829-2015 «Интеллектуальные транспортные системы. Термины и определения».</w:t>
      </w:r>
    </w:p>
    <w:p w14:paraId="1300342F" w14:textId="77777777" w:rsidR="00F47389" w:rsidRDefault="0075639B">
      <w:pPr>
        <w:pStyle w:val="a4"/>
        <w:numPr>
          <w:ilvl w:val="0"/>
          <w:numId w:val="4"/>
        </w:numPr>
        <w:ind w:left="0" w:firstLine="709"/>
        <w:contextualSpacing/>
        <w:jc w:val="both"/>
        <w:rPr>
          <w:sz w:val="24"/>
          <w:szCs w:val="24"/>
        </w:rPr>
      </w:pPr>
      <w:r>
        <w:rPr>
          <w:sz w:val="24"/>
          <w:szCs w:val="24"/>
        </w:rPr>
        <w:lastRenderedPageBreak/>
        <w:t>ГОСТ Р 56294-2014 «Интеллектуальные транспортные системы. Требования к функциональной и физической архитектурам интеллектуальных транспортных систем».</w:t>
      </w:r>
    </w:p>
    <w:p w14:paraId="08B9BDE3" w14:textId="77777777" w:rsidR="00F47389" w:rsidRDefault="0075639B">
      <w:pPr>
        <w:pStyle w:val="a4"/>
        <w:numPr>
          <w:ilvl w:val="0"/>
          <w:numId w:val="4"/>
        </w:numPr>
        <w:ind w:left="0" w:firstLine="709"/>
        <w:contextualSpacing/>
        <w:jc w:val="both"/>
        <w:rPr>
          <w:bCs/>
          <w:sz w:val="24"/>
          <w:szCs w:val="24"/>
        </w:rPr>
      </w:pPr>
      <w:r>
        <w:rPr>
          <w:bCs/>
          <w:sz w:val="24"/>
          <w:szCs w:val="24"/>
        </w:rPr>
        <w:t>ГОСТ 24.501-82 «Автоматизированные системы управления дорожным движением. Общие требования».</w:t>
      </w:r>
    </w:p>
    <w:p w14:paraId="58B66D3A" w14:textId="77777777" w:rsidR="00F47389" w:rsidRDefault="0075639B">
      <w:pPr>
        <w:pStyle w:val="a4"/>
        <w:numPr>
          <w:ilvl w:val="0"/>
          <w:numId w:val="4"/>
        </w:numPr>
        <w:ind w:left="0" w:firstLine="709"/>
        <w:contextualSpacing/>
        <w:jc w:val="both"/>
        <w:rPr>
          <w:bCs/>
          <w:sz w:val="24"/>
          <w:szCs w:val="24"/>
        </w:rPr>
      </w:pPr>
      <w:r>
        <w:rPr>
          <w:bCs/>
          <w:sz w:val="24"/>
          <w:szCs w:val="24"/>
        </w:rPr>
        <w:t>ГОСТ 34.401–90 «Информационная технология.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p w14:paraId="69893A03" w14:textId="77777777" w:rsidR="00F47389" w:rsidRDefault="0075639B">
      <w:pPr>
        <w:pStyle w:val="a4"/>
        <w:numPr>
          <w:ilvl w:val="0"/>
          <w:numId w:val="4"/>
        </w:numPr>
        <w:ind w:left="0" w:firstLine="709"/>
        <w:contextualSpacing/>
        <w:jc w:val="both"/>
        <w:rPr>
          <w:bCs/>
          <w:sz w:val="24"/>
          <w:szCs w:val="24"/>
        </w:rPr>
      </w:pPr>
      <w:r>
        <w:rPr>
          <w:bCs/>
          <w:sz w:val="24"/>
          <w:szCs w:val="24"/>
        </w:rPr>
        <w:t>ГОСТ 15543.1-89 «Изделия электротехнические и другие технические изделия. Общие требования в части стойкости к климатическим внешним воздействующим факторам».</w:t>
      </w:r>
    </w:p>
    <w:p w14:paraId="50836D2A" w14:textId="77777777" w:rsidR="00F47389" w:rsidRDefault="0075639B">
      <w:pPr>
        <w:pStyle w:val="a4"/>
        <w:numPr>
          <w:ilvl w:val="0"/>
          <w:numId w:val="4"/>
        </w:numPr>
        <w:ind w:left="0" w:firstLine="709"/>
        <w:contextualSpacing/>
        <w:jc w:val="both"/>
        <w:rPr>
          <w:bCs/>
          <w:sz w:val="24"/>
          <w:szCs w:val="24"/>
        </w:rPr>
      </w:pPr>
      <w:r>
        <w:rPr>
          <w:bCs/>
          <w:sz w:val="24"/>
          <w:szCs w:val="24"/>
        </w:rPr>
        <w:t>СП 20.13330.2016 Свод правил. «Нагрузки и воздействия».</w:t>
      </w:r>
    </w:p>
    <w:p w14:paraId="5CFFC98F" w14:textId="77777777" w:rsidR="00F47389" w:rsidRDefault="0075639B">
      <w:pPr>
        <w:pStyle w:val="a4"/>
        <w:numPr>
          <w:ilvl w:val="0"/>
          <w:numId w:val="4"/>
        </w:numPr>
        <w:ind w:left="0" w:firstLine="709"/>
        <w:contextualSpacing/>
        <w:jc w:val="both"/>
        <w:rPr>
          <w:sz w:val="24"/>
          <w:szCs w:val="24"/>
        </w:rPr>
      </w:pPr>
      <w:r>
        <w:rPr>
          <w:sz w:val="24"/>
          <w:szCs w:val="24"/>
        </w:rPr>
        <w:t>ГОСТ 25467-82. Изделия электронной техники. Классификация по условиям применения и требования по стойкости к внешним воздействующим факторам.</w:t>
      </w:r>
    </w:p>
    <w:p w14:paraId="5BE462F7" w14:textId="77777777" w:rsidR="00F47389" w:rsidRDefault="0075639B">
      <w:pPr>
        <w:pStyle w:val="a4"/>
        <w:numPr>
          <w:ilvl w:val="0"/>
          <w:numId w:val="4"/>
        </w:numPr>
        <w:ind w:left="0" w:firstLine="709"/>
        <w:contextualSpacing/>
        <w:jc w:val="both"/>
        <w:rPr>
          <w:sz w:val="24"/>
          <w:szCs w:val="24"/>
        </w:rPr>
      </w:pPr>
      <w:r>
        <w:rPr>
          <w:bCs/>
          <w:sz w:val="24"/>
          <w:szCs w:val="24"/>
        </w:rPr>
        <w:t>ГОСТ 29073-91. Совместимость технических средств измерения, контроля и управления промышленными процессами электромагнитная. Устойчивость к электромагнитным помехам. Общие положения.</w:t>
      </w:r>
    </w:p>
    <w:p w14:paraId="63B58CC6" w14:textId="77777777" w:rsidR="00F47389" w:rsidRDefault="0075639B">
      <w:pPr>
        <w:pStyle w:val="a4"/>
        <w:numPr>
          <w:ilvl w:val="0"/>
          <w:numId w:val="4"/>
        </w:numPr>
        <w:tabs>
          <w:tab w:val="left" w:pos="993"/>
          <w:tab w:val="left" w:pos="1134"/>
          <w:tab w:val="left" w:pos="1276"/>
        </w:tabs>
        <w:ind w:left="0" w:firstLine="709"/>
        <w:contextualSpacing/>
        <w:jc w:val="both"/>
        <w:rPr>
          <w:sz w:val="24"/>
          <w:szCs w:val="24"/>
        </w:rPr>
      </w:pPr>
      <w:r>
        <w:rPr>
          <w:sz w:val="24"/>
          <w:szCs w:val="24"/>
        </w:rPr>
        <w:t>Федерального закона от 27.07.2006 № 149-ФЗ «Об информатизации, информационных технологиях и защиты информации».</w:t>
      </w:r>
    </w:p>
    <w:p w14:paraId="46E6691D" w14:textId="77777777" w:rsidR="00F47389" w:rsidRDefault="0075639B">
      <w:pPr>
        <w:pStyle w:val="a4"/>
        <w:numPr>
          <w:ilvl w:val="0"/>
          <w:numId w:val="4"/>
        </w:numPr>
        <w:tabs>
          <w:tab w:val="left" w:pos="993"/>
          <w:tab w:val="left" w:pos="1134"/>
          <w:tab w:val="left" w:pos="1276"/>
        </w:tabs>
        <w:ind w:left="0" w:firstLine="709"/>
        <w:contextualSpacing/>
        <w:jc w:val="both"/>
        <w:rPr>
          <w:sz w:val="24"/>
          <w:szCs w:val="24"/>
        </w:rPr>
      </w:pPr>
      <w:r>
        <w:rPr>
          <w:sz w:val="24"/>
          <w:szCs w:val="24"/>
        </w:rPr>
        <w:t>Постановления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49A4C052" w14:textId="77777777" w:rsidR="00F47389" w:rsidRDefault="0075639B">
      <w:pPr>
        <w:pStyle w:val="a4"/>
        <w:numPr>
          <w:ilvl w:val="0"/>
          <w:numId w:val="4"/>
        </w:numPr>
        <w:tabs>
          <w:tab w:val="left" w:pos="993"/>
          <w:tab w:val="left" w:pos="1134"/>
          <w:tab w:val="left" w:pos="1276"/>
        </w:tabs>
        <w:ind w:left="0" w:firstLine="709"/>
        <w:contextualSpacing/>
        <w:jc w:val="both"/>
        <w:rPr>
          <w:sz w:val="24"/>
          <w:szCs w:val="24"/>
        </w:rPr>
      </w:pPr>
      <w:r>
        <w:rPr>
          <w:sz w:val="24"/>
          <w:szCs w:val="24"/>
        </w:rPr>
        <w:t>Приказа ФСТЭК РФ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5072D5B1" w14:textId="77777777" w:rsidR="00F47389" w:rsidRDefault="0075639B">
      <w:pPr>
        <w:pStyle w:val="a4"/>
        <w:numPr>
          <w:ilvl w:val="0"/>
          <w:numId w:val="4"/>
        </w:numPr>
        <w:tabs>
          <w:tab w:val="left" w:pos="993"/>
          <w:tab w:val="left" w:pos="1134"/>
          <w:tab w:val="left" w:pos="1276"/>
        </w:tabs>
        <w:ind w:left="0" w:firstLine="709"/>
        <w:contextualSpacing/>
        <w:jc w:val="both"/>
        <w:rPr>
          <w:sz w:val="24"/>
          <w:szCs w:val="24"/>
        </w:rPr>
      </w:pPr>
      <w:r>
        <w:rPr>
          <w:sz w:val="24"/>
          <w:szCs w:val="24"/>
        </w:rPr>
        <w:t>Постановление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w:t>
      </w:r>
    </w:p>
    <w:p w14:paraId="607CC137" w14:textId="03CBBF10" w:rsidR="00F47389" w:rsidRDefault="00831CC9">
      <w:pPr>
        <w:numPr>
          <w:ilvl w:val="1"/>
          <w:numId w:val="1"/>
        </w:numPr>
        <w:tabs>
          <w:tab w:val="left" w:pos="436"/>
        </w:tabs>
        <w:ind w:left="0" w:firstLine="709"/>
        <w:jc w:val="both"/>
        <w:rPr>
          <w:rFonts w:eastAsia="Calibri"/>
          <w:sz w:val="24"/>
          <w:szCs w:val="24"/>
        </w:rPr>
      </w:pPr>
      <w:r>
        <w:rPr>
          <w:sz w:val="24"/>
          <w:szCs w:val="24"/>
        </w:rPr>
        <w:t xml:space="preserve">Подрядчик </w:t>
      </w:r>
      <w:r w:rsidR="0075639B">
        <w:rPr>
          <w:rFonts w:eastAsia="Calibri"/>
          <w:sz w:val="24"/>
          <w:szCs w:val="24"/>
        </w:rPr>
        <w:t>обязан также руководствоваться иными нормативно-правовыми актами, действующими на территории Российской Федерации.</w:t>
      </w:r>
    </w:p>
    <w:p w14:paraId="2D0D339F" w14:textId="14909C67" w:rsidR="00F47389" w:rsidRDefault="0075639B">
      <w:pPr>
        <w:numPr>
          <w:ilvl w:val="1"/>
          <w:numId w:val="1"/>
        </w:numPr>
        <w:tabs>
          <w:tab w:val="left" w:pos="436"/>
        </w:tabs>
        <w:ind w:left="0" w:firstLine="709"/>
        <w:jc w:val="both"/>
        <w:rPr>
          <w:rFonts w:eastAsia="Calibri"/>
          <w:sz w:val="24"/>
          <w:szCs w:val="24"/>
        </w:rPr>
      </w:pPr>
      <w:r>
        <w:rPr>
          <w:rFonts w:eastAsia="Calibri"/>
          <w:sz w:val="24"/>
          <w:szCs w:val="24"/>
        </w:rPr>
        <w:t xml:space="preserve">В случае, если в период действия </w:t>
      </w:r>
      <w:r w:rsidR="00867E51">
        <w:rPr>
          <w:rFonts w:eastAsia="Calibri"/>
          <w:sz w:val="24"/>
          <w:szCs w:val="24"/>
        </w:rPr>
        <w:t>Договор</w:t>
      </w:r>
      <w:r>
        <w:rPr>
          <w:rFonts w:eastAsia="Calibri"/>
          <w:sz w:val="24"/>
          <w:szCs w:val="24"/>
        </w:rPr>
        <w:t>а, в нормативно-правовые акты будут внесены какие-либо изменения, работы должны выполняться с учетом таких изменений.</w:t>
      </w:r>
    </w:p>
    <w:p w14:paraId="6E823007" w14:textId="77777777" w:rsidR="00F47389" w:rsidRDefault="00F47389">
      <w:pPr>
        <w:tabs>
          <w:tab w:val="left" w:pos="436"/>
        </w:tabs>
        <w:ind w:left="709"/>
        <w:jc w:val="both"/>
        <w:rPr>
          <w:rFonts w:eastAsia="Calibri"/>
          <w:b/>
          <w:bCs/>
          <w:sz w:val="24"/>
          <w:szCs w:val="24"/>
        </w:rPr>
      </w:pPr>
    </w:p>
    <w:p w14:paraId="13797182" w14:textId="77777777" w:rsidR="00F47389" w:rsidRDefault="0075639B">
      <w:pPr>
        <w:numPr>
          <w:ilvl w:val="0"/>
          <w:numId w:val="1"/>
        </w:numPr>
        <w:tabs>
          <w:tab w:val="left" w:pos="436"/>
        </w:tabs>
        <w:jc w:val="center"/>
        <w:rPr>
          <w:b/>
          <w:bCs/>
          <w:sz w:val="24"/>
          <w:szCs w:val="24"/>
        </w:rPr>
      </w:pPr>
      <w:r>
        <w:rPr>
          <w:rFonts w:eastAsia="Calibri"/>
          <w:b/>
          <w:bCs/>
          <w:sz w:val="24"/>
          <w:szCs w:val="24"/>
        </w:rPr>
        <w:t>Приложения</w:t>
      </w:r>
    </w:p>
    <w:p w14:paraId="35045089" w14:textId="77777777" w:rsidR="00F47389" w:rsidRDefault="0075639B">
      <w:pPr>
        <w:pStyle w:val="a4"/>
        <w:numPr>
          <w:ilvl w:val="1"/>
          <w:numId w:val="1"/>
        </w:numPr>
        <w:tabs>
          <w:tab w:val="left" w:pos="436"/>
        </w:tabs>
        <w:ind w:left="0" w:firstLine="709"/>
        <w:jc w:val="both"/>
        <w:rPr>
          <w:rFonts w:eastAsia="Calibri"/>
          <w:sz w:val="24"/>
          <w:szCs w:val="24"/>
        </w:rPr>
      </w:pPr>
      <w:r>
        <w:rPr>
          <w:rFonts w:eastAsia="Calibri"/>
          <w:sz w:val="24"/>
          <w:szCs w:val="24"/>
        </w:rPr>
        <w:t>Приложение № 1 — Календарный график выполнения работ;</w:t>
      </w:r>
    </w:p>
    <w:p w14:paraId="65FE4ECE" w14:textId="01107D50" w:rsidR="00F47389" w:rsidRDefault="0075639B">
      <w:pPr>
        <w:pStyle w:val="a4"/>
        <w:numPr>
          <w:ilvl w:val="1"/>
          <w:numId w:val="1"/>
        </w:numPr>
        <w:tabs>
          <w:tab w:val="left" w:pos="436"/>
        </w:tabs>
        <w:ind w:left="0" w:firstLine="709"/>
        <w:jc w:val="both"/>
        <w:rPr>
          <w:rFonts w:eastAsia="Calibri"/>
          <w:sz w:val="24"/>
          <w:szCs w:val="24"/>
        </w:rPr>
      </w:pPr>
      <w:r>
        <w:rPr>
          <w:rFonts w:eastAsia="Calibri"/>
          <w:sz w:val="24"/>
          <w:szCs w:val="24"/>
        </w:rPr>
        <w:t xml:space="preserve">Приложение № </w:t>
      </w:r>
      <w:r w:rsidR="00867E51">
        <w:rPr>
          <w:rFonts w:eastAsia="Calibri"/>
          <w:sz w:val="24"/>
          <w:szCs w:val="24"/>
        </w:rPr>
        <w:t>2</w:t>
      </w:r>
      <w:r>
        <w:rPr>
          <w:rFonts w:eastAsia="Calibri"/>
          <w:sz w:val="24"/>
          <w:szCs w:val="24"/>
        </w:rPr>
        <w:t xml:space="preserve"> — Перечень существующих элементов ГИС ВО «ИТС ВГА»;</w:t>
      </w:r>
    </w:p>
    <w:p w14:paraId="2B5A36C4" w14:textId="605B0CFD" w:rsidR="00F47389" w:rsidRDefault="0075639B">
      <w:pPr>
        <w:pStyle w:val="a4"/>
        <w:numPr>
          <w:ilvl w:val="1"/>
          <w:numId w:val="1"/>
        </w:numPr>
        <w:tabs>
          <w:tab w:val="left" w:pos="436"/>
        </w:tabs>
        <w:ind w:left="0" w:firstLine="709"/>
        <w:jc w:val="both"/>
        <w:rPr>
          <w:rFonts w:eastAsia="Calibri"/>
          <w:sz w:val="24"/>
          <w:szCs w:val="24"/>
        </w:rPr>
      </w:pPr>
      <w:r>
        <w:rPr>
          <w:rFonts w:eastAsia="Calibri"/>
          <w:sz w:val="24"/>
          <w:szCs w:val="24"/>
        </w:rPr>
        <w:t xml:space="preserve">Приложение № </w:t>
      </w:r>
      <w:r w:rsidR="00867E51">
        <w:rPr>
          <w:rFonts w:eastAsia="Calibri"/>
          <w:sz w:val="24"/>
          <w:szCs w:val="24"/>
        </w:rPr>
        <w:t>3</w:t>
      </w:r>
      <w:r>
        <w:rPr>
          <w:rFonts w:eastAsia="Calibri"/>
          <w:sz w:val="24"/>
          <w:szCs w:val="24"/>
        </w:rPr>
        <w:t xml:space="preserve"> — Требования к </w:t>
      </w:r>
      <w:r w:rsidR="0032005F">
        <w:rPr>
          <w:rFonts w:eastAsia="Calibri"/>
          <w:sz w:val="24"/>
          <w:szCs w:val="24"/>
        </w:rPr>
        <w:t xml:space="preserve">выполнению </w:t>
      </w:r>
      <w:r>
        <w:rPr>
          <w:rFonts w:eastAsia="Calibri"/>
          <w:sz w:val="24"/>
          <w:szCs w:val="24"/>
        </w:rPr>
        <w:t>работ по развитию подсистемы диспетчеризации и управления служб содержания дорог;</w:t>
      </w:r>
    </w:p>
    <w:p w14:paraId="3EF3BDA4" w14:textId="5B128155" w:rsidR="00F47389" w:rsidRDefault="0075639B">
      <w:pPr>
        <w:pStyle w:val="a4"/>
        <w:numPr>
          <w:ilvl w:val="1"/>
          <w:numId w:val="1"/>
        </w:numPr>
        <w:tabs>
          <w:tab w:val="left" w:pos="436"/>
        </w:tabs>
        <w:ind w:left="0" w:firstLine="709"/>
        <w:jc w:val="both"/>
        <w:rPr>
          <w:rFonts w:eastAsia="Calibri"/>
          <w:sz w:val="24"/>
          <w:szCs w:val="24"/>
        </w:rPr>
      </w:pPr>
      <w:r>
        <w:rPr>
          <w:rFonts w:eastAsia="Calibri"/>
          <w:sz w:val="24"/>
          <w:szCs w:val="24"/>
        </w:rPr>
        <w:t xml:space="preserve">Приложение № </w:t>
      </w:r>
      <w:r w:rsidR="00867E51">
        <w:rPr>
          <w:rFonts w:eastAsia="Calibri"/>
          <w:sz w:val="24"/>
          <w:szCs w:val="24"/>
        </w:rPr>
        <w:t>4</w:t>
      </w:r>
      <w:r>
        <w:rPr>
          <w:rFonts w:eastAsia="Calibri"/>
          <w:sz w:val="24"/>
          <w:szCs w:val="24"/>
        </w:rPr>
        <w:t xml:space="preserve"> — Требования к </w:t>
      </w:r>
      <w:r w:rsidR="0032005F">
        <w:rPr>
          <w:rFonts w:eastAsia="Calibri"/>
          <w:sz w:val="24"/>
          <w:szCs w:val="24"/>
        </w:rPr>
        <w:t xml:space="preserve">выполнению </w:t>
      </w:r>
      <w:r>
        <w:rPr>
          <w:rFonts w:eastAsia="Calibri"/>
          <w:sz w:val="24"/>
          <w:szCs w:val="24"/>
        </w:rPr>
        <w:t>работ по развитию подсистемы мониторинга и упра</w:t>
      </w:r>
      <w:r w:rsidR="00A954B7">
        <w:rPr>
          <w:rFonts w:eastAsia="Calibri"/>
          <w:sz w:val="24"/>
          <w:szCs w:val="24"/>
        </w:rPr>
        <w:t>вления общественным транспортом;</w:t>
      </w:r>
    </w:p>
    <w:p w14:paraId="74F3D213" w14:textId="77777777" w:rsidR="00F47389" w:rsidRDefault="00F47389">
      <w:pPr>
        <w:widowControl w:val="0"/>
        <w:tabs>
          <w:tab w:val="left" w:pos="600"/>
          <w:tab w:val="left" w:pos="709"/>
        </w:tabs>
        <w:ind w:firstLine="709"/>
        <w:jc w:val="both"/>
        <w:rPr>
          <w:sz w:val="24"/>
          <w:szCs w:val="24"/>
        </w:rPr>
      </w:pPr>
    </w:p>
    <w:sectPr w:rsidR="00F47389">
      <w:pgSz w:w="11906" w:h="16838"/>
      <w:pgMar w:top="1134" w:right="850" w:bottom="1134" w:left="1701" w:header="0" w:footer="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96705" w14:textId="77777777" w:rsidR="00867E51" w:rsidRDefault="00867E51">
      <w:r>
        <w:separator/>
      </w:r>
    </w:p>
  </w:endnote>
  <w:endnote w:type="continuationSeparator" w:id="0">
    <w:p w14:paraId="77A755AD" w14:textId="77777777" w:rsidR="00867E51" w:rsidRDefault="0086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CC"/>
    <w:family w:val="swiss"/>
    <w:pitch w:val="variable"/>
    <w:sig w:usb0="00000000" w:usb1="4000ACFF" w:usb2="00000001"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Lucida Sans Unicode">
    <w:panose1 w:val="020B0602030504020204"/>
    <w:charset w:val="CC"/>
    <w:family w:val="swiss"/>
    <w:pitch w:val="variable"/>
    <w:sig w:usb0="80000AFF" w:usb1="0000396B" w:usb2="00000000" w:usb3="00000000" w:csb0="000000BF" w:csb1="00000000"/>
  </w:font>
  <w:font w:name="Tinos">
    <w:altName w:val="Times New Roman"/>
    <w:charset w:val="01"/>
    <w:family w:val="roman"/>
    <w:pitch w:val="default"/>
  </w:font>
  <w:font w:name="Liberation Serif">
    <w:altName w:val="Times New Roman"/>
    <w:charset w:val="01"/>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FC484" w14:textId="77777777" w:rsidR="00867E51" w:rsidRDefault="00867E51">
      <w:r>
        <w:separator/>
      </w:r>
    </w:p>
  </w:footnote>
  <w:footnote w:type="continuationSeparator" w:id="0">
    <w:p w14:paraId="0DDC2875" w14:textId="77777777" w:rsidR="00867E51" w:rsidRDefault="00867E51">
      <w:r>
        <w:continuationSeparator/>
      </w:r>
    </w:p>
  </w:footnote>
  <w:footnote w:id="1">
    <w:p w14:paraId="03E2BE0E" w14:textId="77777777" w:rsidR="00867E51" w:rsidRDefault="00867E51">
      <w:pPr>
        <w:pStyle w:val="aff1"/>
        <w:jc w:val="both"/>
      </w:pPr>
      <w:r>
        <w:rPr>
          <w:rStyle w:val="af5"/>
        </w:rPr>
        <w:footnoteRef/>
      </w:r>
      <w:r>
        <w:tab/>
        <w:t>П</w:t>
      </w:r>
      <w:r>
        <w:rPr>
          <w:rFonts w:ascii="Tinos" w:hAnsi="Tinos"/>
        </w:rPr>
        <w:t>риказ ФСТЭК России от 29.04.2021 № 77 «Об утверждении Порядка организации и проведения работ по аттестации объектов информатизации на соответствие требованиям о защите информации ограниченного доступа, не составляющей государственную тайну», Постановление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 «Методический документ. Методика оценки угроз безопасности информации» (утв. ФСТЭК России 05.02.2021), Приказ</w:t>
      </w:r>
      <w:r>
        <w:rPr>
          <w:rFonts w:ascii="Tinos" w:hAnsi="Tinos"/>
          <w:color w:val="333333"/>
        </w:rPr>
        <w:t xml:space="preserve"> ФСТЭК России от 11 февраля 2013 г.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14:paraId="2CA1E332" w14:textId="77777777" w:rsidR="00867E51" w:rsidRDefault="00867E51">
      <w:pPr>
        <w:pStyle w:val="1"/>
        <w:spacing w:before="75" w:after="75" w:line="300" w:lineRule="atLeast"/>
        <w:rPr>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CEB"/>
    <w:multiLevelType w:val="multilevel"/>
    <w:tmpl w:val="71F43D0C"/>
    <w:lvl w:ilvl="0">
      <w:start w:val="1"/>
      <w:numFmt w:val="decimal"/>
      <w:lvlText w:val="%1."/>
      <w:lvlJc w:val="left"/>
      <w:pPr>
        <w:tabs>
          <w:tab w:val="num" w:pos="0"/>
        </w:tabs>
        <w:ind w:left="1069"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509" w:hanging="72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589" w:hanging="1080"/>
      </w:pPr>
    </w:lvl>
    <w:lvl w:ilvl="6">
      <w:start w:val="1"/>
      <w:numFmt w:val="decimal"/>
      <w:lvlText w:val="%1.%2.%3.%4.%5.%6.%7."/>
      <w:lvlJc w:val="left"/>
      <w:pPr>
        <w:tabs>
          <w:tab w:val="num" w:pos="0"/>
        </w:tabs>
        <w:ind w:left="4309" w:hanging="1440"/>
      </w:pPr>
    </w:lvl>
    <w:lvl w:ilvl="7">
      <w:start w:val="1"/>
      <w:numFmt w:val="decimal"/>
      <w:lvlText w:val="%1.%2.%3.%4.%5.%6.%7.%8."/>
      <w:lvlJc w:val="left"/>
      <w:pPr>
        <w:tabs>
          <w:tab w:val="num" w:pos="0"/>
        </w:tabs>
        <w:ind w:left="4669" w:hanging="1440"/>
      </w:pPr>
    </w:lvl>
    <w:lvl w:ilvl="8">
      <w:start w:val="1"/>
      <w:numFmt w:val="decimal"/>
      <w:lvlText w:val="%1.%2.%3.%4.%5.%6.%7.%8.%9."/>
      <w:lvlJc w:val="left"/>
      <w:pPr>
        <w:tabs>
          <w:tab w:val="num" w:pos="0"/>
        </w:tabs>
        <w:ind w:left="5389" w:hanging="1800"/>
      </w:pPr>
    </w:lvl>
  </w:abstractNum>
  <w:abstractNum w:abstractNumId="1" w15:restartNumberingAfterBreak="0">
    <w:nsid w:val="11F068FE"/>
    <w:multiLevelType w:val="multilevel"/>
    <w:tmpl w:val="2CA29F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17E6475"/>
    <w:multiLevelType w:val="multilevel"/>
    <w:tmpl w:val="5A4EBB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CC35633"/>
    <w:multiLevelType w:val="multilevel"/>
    <w:tmpl w:val="4024053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8FA6D3B"/>
    <w:multiLevelType w:val="multilevel"/>
    <w:tmpl w:val="89BA05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89"/>
    <w:rsid w:val="00001532"/>
    <w:rsid w:val="000565A1"/>
    <w:rsid w:val="000A54F8"/>
    <w:rsid w:val="001141D1"/>
    <w:rsid w:val="001216BD"/>
    <w:rsid w:val="0018612B"/>
    <w:rsid w:val="001938EA"/>
    <w:rsid w:val="001B492A"/>
    <w:rsid w:val="001E4368"/>
    <w:rsid w:val="001F3FED"/>
    <w:rsid w:val="00224987"/>
    <w:rsid w:val="0022595C"/>
    <w:rsid w:val="00256F3B"/>
    <w:rsid w:val="00281053"/>
    <w:rsid w:val="002C42EC"/>
    <w:rsid w:val="002E0B1D"/>
    <w:rsid w:val="002F7BB5"/>
    <w:rsid w:val="00305239"/>
    <w:rsid w:val="0032005F"/>
    <w:rsid w:val="00332FD6"/>
    <w:rsid w:val="00343483"/>
    <w:rsid w:val="00373669"/>
    <w:rsid w:val="00374A92"/>
    <w:rsid w:val="003D2585"/>
    <w:rsid w:val="003D3BD8"/>
    <w:rsid w:val="00421FD1"/>
    <w:rsid w:val="00443E33"/>
    <w:rsid w:val="00466EAE"/>
    <w:rsid w:val="004C27C1"/>
    <w:rsid w:val="004E15F3"/>
    <w:rsid w:val="004E4FCE"/>
    <w:rsid w:val="00536E14"/>
    <w:rsid w:val="00571DC7"/>
    <w:rsid w:val="005C32D6"/>
    <w:rsid w:val="005C7B35"/>
    <w:rsid w:val="00617078"/>
    <w:rsid w:val="006708D0"/>
    <w:rsid w:val="006743F3"/>
    <w:rsid w:val="006905BA"/>
    <w:rsid w:val="006B4189"/>
    <w:rsid w:val="006C54D2"/>
    <w:rsid w:val="006C61CF"/>
    <w:rsid w:val="006E2A86"/>
    <w:rsid w:val="0070197D"/>
    <w:rsid w:val="00717093"/>
    <w:rsid w:val="007175CA"/>
    <w:rsid w:val="0075639B"/>
    <w:rsid w:val="0078598E"/>
    <w:rsid w:val="007932D7"/>
    <w:rsid w:val="007C0F94"/>
    <w:rsid w:val="007F38C8"/>
    <w:rsid w:val="007F4146"/>
    <w:rsid w:val="008273E2"/>
    <w:rsid w:val="00831CC9"/>
    <w:rsid w:val="008441EF"/>
    <w:rsid w:val="008451C9"/>
    <w:rsid w:val="008509A4"/>
    <w:rsid w:val="00867E51"/>
    <w:rsid w:val="008B306E"/>
    <w:rsid w:val="008B4E31"/>
    <w:rsid w:val="008D2EE3"/>
    <w:rsid w:val="00927BB5"/>
    <w:rsid w:val="00945F26"/>
    <w:rsid w:val="00965F3D"/>
    <w:rsid w:val="0098376D"/>
    <w:rsid w:val="009C651A"/>
    <w:rsid w:val="009D09F7"/>
    <w:rsid w:val="009E5D71"/>
    <w:rsid w:val="009F339A"/>
    <w:rsid w:val="009F5397"/>
    <w:rsid w:val="00A17A32"/>
    <w:rsid w:val="00A30DBD"/>
    <w:rsid w:val="00A3131A"/>
    <w:rsid w:val="00A55C7D"/>
    <w:rsid w:val="00A835EC"/>
    <w:rsid w:val="00A954B7"/>
    <w:rsid w:val="00AB26A5"/>
    <w:rsid w:val="00B66099"/>
    <w:rsid w:val="00B947DB"/>
    <w:rsid w:val="00B95FED"/>
    <w:rsid w:val="00BA48A7"/>
    <w:rsid w:val="00BE3058"/>
    <w:rsid w:val="00C1273D"/>
    <w:rsid w:val="00C1723E"/>
    <w:rsid w:val="00C42525"/>
    <w:rsid w:val="00C51B76"/>
    <w:rsid w:val="00C81248"/>
    <w:rsid w:val="00CC0A03"/>
    <w:rsid w:val="00CC44A7"/>
    <w:rsid w:val="00CF7ECD"/>
    <w:rsid w:val="00D15B39"/>
    <w:rsid w:val="00D553B5"/>
    <w:rsid w:val="00D774BC"/>
    <w:rsid w:val="00E0233E"/>
    <w:rsid w:val="00E1199A"/>
    <w:rsid w:val="00E376CC"/>
    <w:rsid w:val="00E52B7A"/>
    <w:rsid w:val="00E6183B"/>
    <w:rsid w:val="00E709CD"/>
    <w:rsid w:val="00E71DDA"/>
    <w:rsid w:val="00E81DC2"/>
    <w:rsid w:val="00E96246"/>
    <w:rsid w:val="00ED31D8"/>
    <w:rsid w:val="00F47389"/>
    <w:rsid w:val="00F52CBA"/>
    <w:rsid w:val="00F84CA8"/>
    <w:rsid w:val="00F87431"/>
    <w:rsid w:val="00FA7294"/>
    <w:rsid w:val="00FD1F60"/>
    <w:rsid w:val="00FF607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80152"/>
  <w15:docId w15:val="{FC34EAE6-A6E4-4FB7-BE5A-CCBCCEF5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8EE"/>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04C2C"/>
    <w:pPr>
      <w:keepNext/>
      <w:spacing w:before="240" w:after="60"/>
      <w:jc w:val="center"/>
      <w:outlineLvl w:val="0"/>
    </w:pPr>
    <w:rPr>
      <w:b/>
      <w:sz w:val="36"/>
      <w:szCs w:val="36"/>
    </w:rPr>
  </w:style>
  <w:style w:type="paragraph" w:styleId="2">
    <w:name w:val="heading 2"/>
    <w:basedOn w:val="a"/>
    <w:next w:val="a"/>
    <w:link w:val="20"/>
    <w:uiPriority w:val="9"/>
    <w:unhideWhenUsed/>
    <w:qFormat/>
    <w:rsid w:val="0053397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C724B8"/>
    <w:rPr>
      <w:rFonts w:ascii="Times New Roman" w:eastAsia="Times New Roman" w:hAnsi="Times New Roman" w:cs="Times New Roman"/>
      <w:sz w:val="20"/>
      <w:szCs w:val="20"/>
      <w:lang w:eastAsia="ru-RU"/>
    </w:rPr>
  </w:style>
  <w:style w:type="character" w:styleId="a5">
    <w:name w:val="Hyperlink"/>
    <w:basedOn w:val="a0"/>
    <w:uiPriority w:val="99"/>
    <w:unhideWhenUsed/>
    <w:rsid w:val="00E245F6"/>
    <w:rPr>
      <w:color w:val="0000FF"/>
      <w:u w:val="single"/>
    </w:rPr>
  </w:style>
  <w:style w:type="character" w:customStyle="1" w:styleId="10">
    <w:name w:val="Заголовок 1 Знак"/>
    <w:basedOn w:val="a0"/>
    <w:link w:val="1"/>
    <w:uiPriority w:val="9"/>
    <w:qFormat/>
    <w:rsid w:val="00604C2C"/>
    <w:rPr>
      <w:rFonts w:ascii="Times New Roman" w:eastAsia="Times New Roman" w:hAnsi="Times New Roman" w:cs="Times New Roman"/>
      <w:b/>
      <w:sz w:val="36"/>
      <w:szCs w:val="36"/>
      <w:lang w:eastAsia="ru-RU"/>
    </w:rPr>
  </w:style>
  <w:style w:type="character" w:customStyle="1" w:styleId="a6">
    <w:name w:val="Текст выноски Знак"/>
    <w:basedOn w:val="a0"/>
    <w:link w:val="a7"/>
    <w:uiPriority w:val="99"/>
    <w:semiHidden/>
    <w:qFormat/>
    <w:rsid w:val="00CD25C9"/>
    <w:rPr>
      <w:rFonts w:ascii="Segoe UI" w:eastAsia="Times New Roman" w:hAnsi="Segoe UI" w:cs="Segoe UI"/>
      <w:sz w:val="18"/>
      <w:szCs w:val="18"/>
      <w:lang w:eastAsia="ru-RU"/>
    </w:rPr>
  </w:style>
  <w:style w:type="character" w:customStyle="1" w:styleId="20">
    <w:name w:val="Заголовок 2 Знак"/>
    <w:basedOn w:val="a0"/>
    <w:link w:val="2"/>
    <w:uiPriority w:val="9"/>
    <w:qFormat/>
    <w:rsid w:val="0053397C"/>
    <w:rPr>
      <w:rFonts w:asciiTheme="majorHAnsi" w:eastAsiaTheme="majorEastAsia" w:hAnsiTheme="majorHAnsi" w:cstheme="majorBidi"/>
      <w:color w:val="2F5496" w:themeColor="accent1" w:themeShade="BF"/>
      <w:sz w:val="26"/>
      <w:szCs w:val="26"/>
      <w:lang w:eastAsia="ru-RU"/>
    </w:rPr>
  </w:style>
  <w:style w:type="character" w:customStyle="1" w:styleId="a8">
    <w:name w:val="Основной текст Знак"/>
    <w:basedOn w:val="a0"/>
    <w:link w:val="Textbody"/>
    <w:uiPriority w:val="1"/>
    <w:qFormat/>
    <w:rsid w:val="0053397C"/>
    <w:rPr>
      <w:rFonts w:ascii="Times New Roman" w:eastAsia="Times New Roman" w:hAnsi="Times New Roman" w:cs="Times New Roman"/>
      <w:sz w:val="20"/>
      <w:szCs w:val="20"/>
      <w:lang w:eastAsia="ru-RU"/>
    </w:rPr>
  </w:style>
  <w:style w:type="character" w:styleId="a9">
    <w:name w:val="annotation reference"/>
    <w:basedOn w:val="a0"/>
    <w:uiPriority w:val="99"/>
    <w:semiHidden/>
    <w:unhideWhenUsed/>
    <w:qFormat/>
    <w:rsid w:val="00B612B2"/>
    <w:rPr>
      <w:sz w:val="16"/>
      <w:szCs w:val="16"/>
    </w:rPr>
  </w:style>
  <w:style w:type="character" w:customStyle="1" w:styleId="aa">
    <w:name w:val="Верхний колонтитул Знак"/>
    <w:basedOn w:val="a0"/>
    <w:link w:val="ab"/>
    <w:uiPriority w:val="99"/>
    <w:qFormat/>
    <w:rsid w:val="006D5CAF"/>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6D5CAF"/>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f"/>
    <w:uiPriority w:val="99"/>
    <w:semiHidden/>
    <w:qFormat/>
    <w:rsid w:val="004B08EC"/>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1"/>
    <w:uiPriority w:val="99"/>
    <w:semiHidden/>
    <w:qFormat/>
    <w:rsid w:val="004B08EC"/>
    <w:rPr>
      <w:rFonts w:ascii="Times New Roman" w:eastAsia="Times New Roman" w:hAnsi="Times New Roman" w:cs="Times New Roman"/>
      <w:b/>
      <w:bCs/>
      <w:sz w:val="20"/>
      <w:szCs w:val="20"/>
      <w:lang w:eastAsia="ru-RU"/>
    </w:rPr>
  </w:style>
  <w:style w:type="character" w:styleId="af2">
    <w:name w:val="Strong"/>
    <w:qFormat/>
    <w:rPr>
      <w:b/>
      <w:bCs/>
    </w:rPr>
  </w:style>
  <w:style w:type="character" w:customStyle="1" w:styleId="af3">
    <w:name w:val="Символ концевой сноски"/>
    <w:qFormat/>
    <w:rPr>
      <w:vertAlign w:val="superscript"/>
    </w:rPr>
  </w:style>
  <w:style w:type="character" w:styleId="af4">
    <w:name w:val="endnote reference"/>
    <w:rPr>
      <w:vertAlign w:val="superscript"/>
    </w:rPr>
  </w:style>
  <w:style w:type="character" w:customStyle="1" w:styleId="af5">
    <w:name w:val="Символ сноски"/>
    <w:qFormat/>
    <w:rPr>
      <w:vertAlign w:val="superscript"/>
    </w:rPr>
  </w:style>
  <w:style w:type="character" w:styleId="af6">
    <w:name w:val="footnote reference"/>
    <w:rPr>
      <w:vertAlign w:val="superscript"/>
    </w:rPr>
  </w:style>
  <w:style w:type="character" w:styleId="af7">
    <w:name w:val="line number"/>
  </w:style>
  <w:style w:type="paragraph" w:styleId="af8">
    <w:name w:val="Title"/>
    <w:basedOn w:val="a"/>
    <w:next w:val="af9"/>
    <w:qFormat/>
    <w:pPr>
      <w:keepNext/>
      <w:spacing w:before="240" w:after="120"/>
    </w:pPr>
    <w:rPr>
      <w:rFonts w:ascii="PT Astra Serif" w:eastAsia="Tahoma" w:hAnsi="PT Astra Serif" w:cs="Noto Sans Devanagari"/>
      <w:sz w:val="28"/>
      <w:szCs w:val="28"/>
    </w:rPr>
  </w:style>
  <w:style w:type="paragraph" w:styleId="af9">
    <w:name w:val="Body Text"/>
    <w:basedOn w:val="a"/>
    <w:uiPriority w:val="1"/>
    <w:qFormat/>
    <w:pPr>
      <w:spacing w:after="140" w:line="276" w:lineRule="auto"/>
    </w:pPr>
  </w:style>
  <w:style w:type="paragraph" w:styleId="afa">
    <w:name w:val="List"/>
    <w:basedOn w:val="af9"/>
    <w:rPr>
      <w:rFonts w:ascii="PT Astra Serif" w:hAnsi="PT Astra Serif" w:cs="Noto Sans Devanagari"/>
    </w:rPr>
  </w:style>
  <w:style w:type="paragraph" w:styleId="afb">
    <w:name w:val="caption"/>
    <w:basedOn w:val="a"/>
    <w:qFormat/>
    <w:pPr>
      <w:suppressLineNumbers/>
      <w:spacing w:before="120" w:after="120"/>
    </w:pPr>
    <w:rPr>
      <w:rFonts w:ascii="PT Astra Serif" w:hAnsi="PT Astra Serif" w:cs="Noto Sans Devanagari"/>
      <w:i/>
      <w:iCs/>
      <w:sz w:val="24"/>
      <w:szCs w:val="24"/>
    </w:rPr>
  </w:style>
  <w:style w:type="paragraph" w:styleId="afc">
    <w:name w:val="index heading"/>
    <w:basedOn w:val="a"/>
    <w:qFormat/>
    <w:pPr>
      <w:suppressLineNumbers/>
    </w:pPr>
    <w:rPr>
      <w:rFonts w:ascii="PT Astra Serif" w:hAnsi="PT Astra Serif" w:cs="Noto Sans Devanagari"/>
    </w:rPr>
  </w:style>
  <w:style w:type="paragraph" w:customStyle="1" w:styleId="11">
    <w:name w:val="Заголовок1"/>
    <w:basedOn w:val="a"/>
    <w:next w:val="af9"/>
    <w:qFormat/>
    <w:pPr>
      <w:keepNext/>
      <w:spacing w:before="240" w:after="120"/>
    </w:pPr>
    <w:rPr>
      <w:rFonts w:ascii="Liberation Sans" w:eastAsia="Microsoft YaHei" w:hAnsi="Liberation Sans" w:cs="Lucida Sans"/>
      <w:sz w:val="28"/>
      <w:szCs w:val="28"/>
    </w:rPr>
  </w:style>
  <w:style w:type="paragraph" w:styleId="a4">
    <w:name w:val="List Paragraph"/>
    <w:basedOn w:val="a"/>
    <w:link w:val="a3"/>
    <w:uiPriority w:val="34"/>
    <w:qFormat/>
    <w:rsid w:val="00C724B8"/>
    <w:pPr>
      <w:ind w:left="708"/>
    </w:pPr>
  </w:style>
  <w:style w:type="paragraph" w:styleId="a7">
    <w:name w:val="Balloon Text"/>
    <w:basedOn w:val="a"/>
    <w:link w:val="a6"/>
    <w:uiPriority w:val="99"/>
    <w:semiHidden/>
    <w:unhideWhenUsed/>
    <w:qFormat/>
    <w:rsid w:val="00CD25C9"/>
    <w:rPr>
      <w:rFonts w:ascii="Segoe UI" w:hAnsi="Segoe UI" w:cs="Segoe UI"/>
      <w:sz w:val="18"/>
      <w:szCs w:val="18"/>
    </w:rPr>
  </w:style>
  <w:style w:type="paragraph" w:styleId="afd">
    <w:name w:val="Revision"/>
    <w:uiPriority w:val="99"/>
    <w:semiHidden/>
    <w:qFormat/>
    <w:rsid w:val="007455D0"/>
    <w:pPr>
      <w:suppressAutoHyphens w:val="0"/>
    </w:pPr>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53397C"/>
    <w:pPr>
      <w:widowControl w:val="0"/>
      <w:suppressAutoHyphens w:val="0"/>
    </w:pPr>
    <w:rPr>
      <w:sz w:val="22"/>
      <w:szCs w:val="22"/>
      <w:lang w:eastAsia="en-US"/>
    </w:rPr>
  </w:style>
  <w:style w:type="paragraph" w:customStyle="1" w:styleId="afe">
    <w:name w:val="Колонтитул"/>
    <w:basedOn w:val="a"/>
    <w:qFormat/>
  </w:style>
  <w:style w:type="paragraph" w:customStyle="1" w:styleId="HeaderandFooter">
    <w:name w:val="Header and Footer"/>
    <w:basedOn w:val="a"/>
    <w:qFormat/>
  </w:style>
  <w:style w:type="paragraph" w:styleId="ab">
    <w:name w:val="header"/>
    <w:basedOn w:val="a"/>
    <w:link w:val="aa"/>
    <w:uiPriority w:val="99"/>
    <w:unhideWhenUsed/>
    <w:rsid w:val="006D5CAF"/>
    <w:pPr>
      <w:tabs>
        <w:tab w:val="center" w:pos="4677"/>
        <w:tab w:val="right" w:pos="9355"/>
      </w:tabs>
    </w:pPr>
  </w:style>
  <w:style w:type="paragraph" w:styleId="ad">
    <w:name w:val="footer"/>
    <w:basedOn w:val="a"/>
    <w:link w:val="ac"/>
    <w:uiPriority w:val="99"/>
    <w:unhideWhenUsed/>
    <w:rsid w:val="006D5CAF"/>
    <w:pPr>
      <w:tabs>
        <w:tab w:val="center" w:pos="4677"/>
        <w:tab w:val="right" w:pos="9355"/>
      </w:tabs>
    </w:pPr>
  </w:style>
  <w:style w:type="paragraph" w:styleId="af">
    <w:name w:val="annotation text"/>
    <w:basedOn w:val="a"/>
    <w:link w:val="ae"/>
    <w:uiPriority w:val="99"/>
    <w:semiHidden/>
    <w:unhideWhenUsed/>
    <w:qFormat/>
    <w:rsid w:val="004B08EC"/>
  </w:style>
  <w:style w:type="paragraph" w:styleId="af1">
    <w:name w:val="annotation subject"/>
    <w:basedOn w:val="af"/>
    <w:next w:val="af"/>
    <w:link w:val="af0"/>
    <w:uiPriority w:val="99"/>
    <w:semiHidden/>
    <w:unhideWhenUsed/>
    <w:qFormat/>
    <w:rsid w:val="004B08EC"/>
    <w:rPr>
      <w:b/>
      <w:bCs/>
    </w:rPr>
  </w:style>
  <w:style w:type="paragraph" w:customStyle="1" w:styleId="s1">
    <w:name w:val="s_1"/>
    <w:basedOn w:val="a"/>
    <w:qFormat/>
    <w:pPr>
      <w:spacing w:beforeAutospacing="1" w:afterAutospacing="1"/>
    </w:pPr>
    <w:rPr>
      <w:sz w:val="24"/>
      <w:szCs w:val="24"/>
    </w:rPr>
  </w:style>
  <w:style w:type="paragraph" w:customStyle="1" w:styleId="Textbody">
    <w:name w:val="Text body"/>
    <w:basedOn w:val="a"/>
    <w:link w:val="a8"/>
    <w:qFormat/>
    <w:pPr>
      <w:spacing w:after="140"/>
      <w:textAlignment w:val="baseline"/>
    </w:pPr>
    <w:rPr>
      <w:rFonts w:ascii="Calibri" w:eastAsiaTheme="minorHAnsi" w:hAnsi="Calibri" w:cs="Tahoma"/>
      <w:lang w:eastAsia="en-US"/>
    </w:rPr>
  </w:style>
  <w:style w:type="paragraph" w:customStyle="1" w:styleId="aff">
    <w:name w:val="_Обычный (Основной текст)"/>
    <w:qFormat/>
    <w:pPr>
      <w:spacing w:line="288" w:lineRule="auto"/>
      <w:ind w:firstLine="709"/>
      <w:contextualSpacing/>
      <w:jc w:val="both"/>
    </w:pPr>
    <w:rPr>
      <w:rFonts w:ascii="Times New Roman" w:eastAsia="Times New Roman" w:hAnsi="Times New Roman" w:cs="Times New Roman"/>
      <w:color w:val="000000"/>
      <w:spacing w:val="2"/>
      <w:sz w:val="24"/>
      <w:szCs w:val="20"/>
      <w:lang w:eastAsia="ru-RU"/>
    </w:rPr>
  </w:style>
  <w:style w:type="paragraph" w:styleId="aff0">
    <w:name w:val="endnote text"/>
    <w:basedOn w:val="a"/>
    <w:pPr>
      <w:suppressLineNumbers/>
      <w:ind w:left="340" w:hanging="340"/>
    </w:pPr>
  </w:style>
  <w:style w:type="paragraph" w:styleId="aff1">
    <w:name w:val="footnote text"/>
    <w:basedOn w:val="a"/>
    <w:pPr>
      <w:suppressLineNumbers/>
      <w:ind w:left="340" w:hanging="340"/>
    </w:pPr>
  </w:style>
  <w:style w:type="paragraph" w:customStyle="1" w:styleId="aff2">
    <w:name w:val="Содержимое таблицы"/>
    <w:basedOn w:val="a"/>
    <w:qFormat/>
    <w:pPr>
      <w:widowControl w:val="0"/>
      <w:suppressLineNumbers/>
    </w:pPr>
  </w:style>
  <w:style w:type="paragraph" w:customStyle="1" w:styleId="aff3">
    <w:name w:val="Заголовок таблицы"/>
    <w:basedOn w:val="aff2"/>
    <w:qFormat/>
    <w:pPr>
      <w:jc w:val="center"/>
    </w:pPr>
    <w:rPr>
      <w:b/>
      <w:bCs/>
    </w:rPr>
  </w:style>
  <w:style w:type="paragraph" w:styleId="aff4">
    <w:name w:val="Body Text Indent"/>
    <w:basedOn w:val="a"/>
    <w:qFormat/>
    <w:pPr>
      <w:ind w:firstLine="709"/>
      <w:jc w:val="both"/>
    </w:pPr>
  </w:style>
  <w:style w:type="paragraph" w:customStyle="1" w:styleId="LO-normal">
    <w:name w:val="LO-normal"/>
    <w:qFormat/>
    <w:pPr>
      <w:ind w:firstLine="709"/>
      <w:jc w:val="both"/>
    </w:pPr>
  </w:style>
  <w:style w:type="numbering" w:customStyle="1" w:styleId="aff5">
    <w:name w:val="Без списка"/>
    <w:uiPriority w:val="99"/>
    <w:semiHidden/>
    <w:unhideWhenUsed/>
    <w:qFormat/>
  </w:style>
  <w:style w:type="numbering" w:customStyle="1" w:styleId="12">
    <w:name w:val="Нет списка1"/>
    <w:uiPriority w:val="99"/>
    <w:semiHidden/>
    <w:unhideWhenUsed/>
    <w:qFormat/>
    <w:rsid w:val="0053397C"/>
  </w:style>
  <w:style w:type="table" w:customStyle="1" w:styleId="4">
    <w:name w:val="4"/>
    <w:basedOn w:val="a1"/>
    <w:rsid w:val="00917F0F"/>
    <w:rPr>
      <w:sz w:val="20"/>
      <w:szCs w:val="20"/>
      <w:lang w:eastAsia="ru-RU"/>
    </w:rPr>
    <w:tblPr>
      <w:tblStyleRowBandSize w:val="1"/>
      <w:tblStyleColBandSize w:val="1"/>
      <w:tblCellMar>
        <w:left w:w="115" w:type="dxa"/>
        <w:right w:w="115" w:type="dxa"/>
      </w:tblCellMar>
    </w:tblPr>
  </w:style>
  <w:style w:type="table" w:customStyle="1" w:styleId="Style12">
    <w:name w:val="_Style 12"/>
    <w:basedOn w:val="a1"/>
    <w:rsid w:val="00917F0F"/>
    <w:rPr>
      <w:sz w:val="20"/>
      <w:szCs w:val="20"/>
      <w:lang w:eastAsia="ru-RU"/>
    </w:rPr>
    <w:tblPr>
      <w:tblCellMar>
        <w:left w:w="115" w:type="dxa"/>
        <w:right w:w="115" w:type="dxa"/>
      </w:tblCellMar>
    </w:tblPr>
  </w:style>
  <w:style w:type="table" w:customStyle="1" w:styleId="StGen1">
    <w:name w:val="StGen1"/>
    <w:basedOn w:val="a1"/>
    <w:rsid w:val="00E245F6"/>
    <w:rPr>
      <w:sz w:val="20"/>
      <w:szCs w:val="20"/>
      <w:lang w:eastAsia="ru-RU"/>
    </w:rPr>
    <w:tblPr>
      <w:tblStyleRowBandSize w:val="1"/>
      <w:tblStyleColBandSize w:val="1"/>
      <w:tblCellMar>
        <w:left w:w="115" w:type="dxa"/>
        <w:right w:w="115" w:type="dxa"/>
      </w:tblCellMar>
    </w:tblPr>
  </w:style>
  <w:style w:type="table" w:customStyle="1" w:styleId="TableNormal">
    <w:name w:val="Table Normal"/>
    <w:uiPriority w:val="2"/>
    <w:semiHidden/>
    <w:unhideWhenUsed/>
    <w:qFormat/>
    <w:rsid w:val="0053397C"/>
    <w:rPr>
      <w:lang w:val="en-US"/>
    </w:rPr>
    <w:tblPr>
      <w:tblCellMar>
        <w:top w:w="0" w:type="dxa"/>
        <w:left w:w="0" w:type="dxa"/>
        <w:bottom w:w="0" w:type="dxa"/>
        <w:right w:w="0" w:type="dxa"/>
      </w:tblCellMar>
    </w:tblPr>
  </w:style>
  <w:style w:type="table" w:styleId="aff6">
    <w:name w:val="Table Grid"/>
    <w:basedOn w:val="a1"/>
    <w:uiPriority w:val="59"/>
    <w:rsid w:val="00BA00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7622</Words>
  <Characters>43451</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Князев</dc:creator>
  <dc:description/>
  <cp:lastModifiedBy>Григорьева Светлана Вячеславовна</cp:lastModifiedBy>
  <cp:revision>3</cp:revision>
  <cp:lastPrinted>2025-12-09T10:30:00Z</cp:lastPrinted>
  <dcterms:created xsi:type="dcterms:W3CDTF">2026-03-03T14:30:00Z</dcterms:created>
  <dcterms:modified xsi:type="dcterms:W3CDTF">2026-03-05T16:01:00Z</dcterms:modified>
  <dc:language>ru-RU</dc:language>
</cp:coreProperties>
</file>